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B26962">
      <w:pPr>
        <w:spacing w:line="240" w:lineRule="auto"/>
        <w:jc w:val="center"/>
        <w:rPr>
          <w:rFonts w:hint="eastAsia" w:ascii="宋体" w:hAnsi="宋体"/>
          <w:i w:val="0"/>
          <w:color w:val="auto"/>
          <w:w w:val="90"/>
          <w:sz w:val="44"/>
          <w:szCs w:val="44"/>
        </w:rPr>
      </w:pPr>
    </w:p>
    <w:p w14:paraId="4B79DB41">
      <w:pPr>
        <w:spacing w:line="800" w:lineRule="exact"/>
        <w:jc w:val="center"/>
        <w:rPr>
          <w:rFonts w:hint="eastAsia" w:ascii="宋体" w:hAnsi="宋体" w:cs="宋体"/>
          <w:bCs/>
          <w:color w:val="auto"/>
          <w:sz w:val="56"/>
          <w:szCs w:val="56"/>
        </w:rPr>
      </w:pPr>
    </w:p>
    <w:p w14:paraId="66BA83E0">
      <w:pPr>
        <w:spacing w:line="800" w:lineRule="exact"/>
        <w:jc w:val="center"/>
        <w:rPr>
          <w:rFonts w:hint="eastAsia" w:ascii="宋体" w:hAnsi="宋体" w:eastAsia="宋体" w:cs="宋体"/>
          <w:bCs/>
          <w:i w:val="0"/>
          <w:iCs/>
          <w:color w:val="auto"/>
          <w:sz w:val="56"/>
          <w:szCs w:val="56"/>
          <w:lang w:val="en-US" w:eastAsia="zh-CN"/>
        </w:rPr>
      </w:pPr>
      <w:r>
        <w:rPr>
          <w:rFonts w:hint="eastAsia" w:ascii="宋体" w:hAnsi="宋体" w:cs="宋体"/>
          <w:bCs/>
          <w:i w:val="0"/>
          <w:iCs/>
          <w:color w:val="auto"/>
          <w:sz w:val="56"/>
          <w:szCs w:val="56"/>
        </w:rPr>
        <w:t>北京环卫集团云资源</w:t>
      </w:r>
      <w:r>
        <w:rPr>
          <w:rFonts w:hint="eastAsia" w:ascii="宋体" w:hAnsi="宋体" w:cs="宋体"/>
          <w:bCs/>
          <w:i w:val="0"/>
          <w:iCs/>
          <w:color w:val="auto"/>
          <w:sz w:val="56"/>
          <w:szCs w:val="56"/>
          <w:lang w:val="en-US" w:eastAsia="zh-CN"/>
        </w:rPr>
        <w:t>供应商</w:t>
      </w:r>
    </w:p>
    <w:p w14:paraId="3B7C005A">
      <w:pPr>
        <w:tabs>
          <w:tab w:val="right" w:leader="middleDot" w:pos="7936"/>
        </w:tabs>
        <w:ind w:left="6"/>
        <w:jc w:val="center"/>
        <w:rPr>
          <w:rFonts w:hint="eastAsia" w:ascii="宋体" w:hAnsi="宋体" w:cs="宋体"/>
          <w:bCs/>
          <w:i w:val="0"/>
          <w:color w:val="auto"/>
          <w:szCs w:val="52"/>
        </w:rPr>
      </w:pPr>
    </w:p>
    <w:p w14:paraId="3BE56E3E">
      <w:pPr>
        <w:rPr>
          <w:rFonts w:hint="eastAsia" w:ascii="宋体" w:hAnsi="宋体" w:cs="宋体"/>
          <w:b w:val="0"/>
          <w:i w:val="0"/>
          <w:color w:val="auto"/>
          <w:sz w:val="44"/>
        </w:rPr>
      </w:pPr>
    </w:p>
    <w:p w14:paraId="7277CB8E">
      <w:pPr>
        <w:spacing w:line="800" w:lineRule="exact"/>
        <w:jc w:val="center"/>
        <w:rPr>
          <w:rFonts w:hint="eastAsia" w:ascii="宋体" w:hAnsi="宋体" w:cs="宋体"/>
          <w:bCs/>
          <w:i w:val="0"/>
          <w:color w:val="auto"/>
          <w:sz w:val="72"/>
          <w:szCs w:val="72"/>
        </w:rPr>
      </w:pPr>
      <w:r>
        <w:rPr>
          <w:rFonts w:hint="eastAsia" w:ascii="宋体" w:hAnsi="宋体" w:cs="宋体"/>
          <w:bCs/>
          <w:i w:val="0"/>
          <w:color w:val="auto"/>
          <w:sz w:val="72"/>
          <w:szCs w:val="72"/>
          <w:lang w:val="en-US" w:eastAsia="zh-CN"/>
        </w:rPr>
        <w:t>谈判</w:t>
      </w:r>
      <w:r>
        <w:rPr>
          <w:rFonts w:hint="eastAsia" w:ascii="宋体" w:hAnsi="宋体" w:cs="宋体"/>
          <w:bCs/>
          <w:i w:val="0"/>
          <w:color w:val="auto"/>
          <w:sz w:val="72"/>
          <w:szCs w:val="72"/>
        </w:rPr>
        <w:t>比选文件</w:t>
      </w:r>
    </w:p>
    <w:p w14:paraId="396A8603">
      <w:pPr>
        <w:spacing w:line="800" w:lineRule="exact"/>
        <w:jc w:val="center"/>
        <w:rPr>
          <w:rFonts w:hint="eastAsia" w:ascii="宋体" w:hAnsi="宋体" w:cs="宋体"/>
          <w:bCs/>
          <w:i w:val="0"/>
          <w:color w:val="auto"/>
          <w:sz w:val="72"/>
          <w:szCs w:val="72"/>
        </w:rPr>
      </w:pPr>
    </w:p>
    <w:p w14:paraId="13C8D1BD">
      <w:pPr>
        <w:spacing w:line="800" w:lineRule="exact"/>
        <w:ind w:firstLine="1285" w:firstLineChars="400"/>
        <w:rPr>
          <w:rFonts w:hint="eastAsia" w:ascii="宋体" w:hAnsi="宋体" w:cs="宋体"/>
          <w:bCs/>
          <w:i w:val="0"/>
          <w:color w:val="auto"/>
          <w:sz w:val="32"/>
          <w:szCs w:val="32"/>
        </w:rPr>
      </w:pPr>
    </w:p>
    <w:p w14:paraId="5DA12165">
      <w:pPr>
        <w:spacing w:line="800" w:lineRule="exact"/>
        <w:ind w:firstLine="1285" w:firstLineChars="400"/>
        <w:rPr>
          <w:rFonts w:hint="eastAsia" w:ascii="宋体" w:hAnsi="宋体" w:cs="宋体"/>
          <w:bCs/>
          <w:i w:val="0"/>
          <w:color w:val="auto"/>
          <w:sz w:val="32"/>
          <w:szCs w:val="32"/>
        </w:rPr>
      </w:pPr>
      <w:r>
        <w:rPr>
          <w:rFonts w:hint="eastAsia" w:ascii="宋体" w:hAnsi="宋体" w:cs="宋体"/>
          <w:bCs/>
          <w:i w:val="0"/>
          <w:color w:val="auto"/>
          <w:sz w:val="32"/>
          <w:szCs w:val="32"/>
        </w:rPr>
        <w:t>采购内容：云资源</w:t>
      </w:r>
    </w:p>
    <w:p w14:paraId="78969C2D">
      <w:pPr>
        <w:spacing w:line="800" w:lineRule="exact"/>
        <w:rPr>
          <w:rFonts w:hint="eastAsia" w:ascii="宋体" w:hAnsi="宋体" w:cs="宋体"/>
          <w:b w:val="0"/>
          <w:bCs/>
          <w:i w:val="0"/>
          <w:color w:val="auto"/>
          <w:sz w:val="48"/>
        </w:rPr>
      </w:pPr>
    </w:p>
    <w:p w14:paraId="3B360B00">
      <w:pPr>
        <w:jc w:val="center"/>
        <w:rPr>
          <w:rFonts w:hint="eastAsia" w:ascii="宋体" w:hAnsi="宋体" w:cs="宋体"/>
          <w:bCs/>
          <w:i w:val="0"/>
          <w:color w:val="auto"/>
          <w:sz w:val="32"/>
          <w:szCs w:val="32"/>
        </w:rPr>
      </w:pPr>
      <w:r>
        <w:rPr>
          <w:rFonts w:hint="eastAsia" w:ascii="宋体" w:hAnsi="宋体" w:cs="宋体"/>
          <w:bCs/>
          <w:i w:val="0"/>
          <w:color w:val="auto"/>
          <w:sz w:val="32"/>
          <w:szCs w:val="32"/>
        </w:rPr>
        <w:t>采购人：北京环境卫生工程集团有限公司</w:t>
      </w:r>
    </w:p>
    <w:p w14:paraId="6C958192">
      <w:pPr>
        <w:jc w:val="center"/>
        <w:rPr>
          <w:rFonts w:hint="eastAsia" w:ascii="宋体" w:hAnsi="宋体" w:cs="宋体"/>
          <w:bCs/>
          <w:i w:val="0"/>
          <w:color w:val="auto"/>
          <w:sz w:val="32"/>
          <w:szCs w:val="32"/>
        </w:rPr>
      </w:pPr>
    </w:p>
    <w:p w14:paraId="587DD0EB">
      <w:pPr>
        <w:jc w:val="center"/>
        <w:rPr>
          <w:rFonts w:hint="eastAsia" w:ascii="宋体" w:hAnsi="宋体" w:cs="宋体"/>
          <w:bCs/>
          <w:i w:val="0"/>
          <w:color w:val="auto"/>
          <w:sz w:val="32"/>
          <w:szCs w:val="32"/>
        </w:rPr>
      </w:pPr>
    </w:p>
    <w:p w14:paraId="593F4BE8">
      <w:pPr>
        <w:jc w:val="center"/>
        <w:rPr>
          <w:rFonts w:hint="eastAsia" w:ascii="宋体" w:hAnsi="宋体" w:cs="宋体"/>
          <w:bCs/>
          <w:i w:val="0"/>
          <w:color w:val="auto"/>
          <w:sz w:val="32"/>
          <w:szCs w:val="32"/>
        </w:rPr>
      </w:pPr>
    </w:p>
    <w:p w14:paraId="3F144F49">
      <w:pPr>
        <w:jc w:val="center"/>
        <w:rPr>
          <w:rFonts w:hint="eastAsia" w:ascii="宋体" w:hAnsi="宋体" w:cs="宋体"/>
          <w:b w:val="0"/>
          <w:bCs/>
          <w:i w:val="0"/>
          <w:color w:val="auto"/>
          <w:sz w:val="32"/>
          <w:szCs w:val="32"/>
        </w:rPr>
      </w:pPr>
      <w:r>
        <w:rPr>
          <w:rFonts w:hint="eastAsia" w:ascii="宋体" w:hAnsi="宋体" w:cs="宋体"/>
          <w:bCs/>
          <w:i w:val="0"/>
          <w:color w:val="auto"/>
          <w:sz w:val="32"/>
          <w:szCs w:val="32"/>
        </w:rPr>
        <w:t>2025年</w:t>
      </w:r>
      <w:r>
        <w:rPr>
          <w:rFonts w:hint="eastAsia" w:ascii="宋体" w:hAnsi="宋体" w:cs="宋体"/>
          <w:bCs/>
          <w:i w:val="0"/>
          <w:color w:val="auto"/>
          <w:sz w:val="32"/>
          <w:szCs w:val="32"/>
          <w:lang w:val="en-US" w:eastAsia="zh-CN"/>
        </w:rPr>
        <w:t>05</w:t>
      </w:r>
      <w:r>
        <w:rPr>
          <w:rFonts w:hint="eastAsia" w:ascii="宋体" w:hAnsi="宋体" w:cs="宋体"/>
          <w:bCs/>
          <w:i w:val="0"/>
          <w:color w:val="auto"/>
          <w:sz w:val="32"/>
          <w:szCs w:val="32"/>
        </w:rPr>
        <w:t>月</w:t>
      </w:r>
      <w:r>
        <w:rPr>
          <w:rFonts w:hint="eastAsia" w:ascii="宋体" w:hAnsi="宋体" w:cs="宋体"/>
          <w:b w:val="0"/>
          <w:i w:val="0"/>
          <w:color w:val="auto"/>
          <w:sz w:val="36"/>
        </w:rPr>
        <w:tab/>
      </w:r>
    </w:p>
    <w:p w14:paraId="3D4AC514">
      <w:pPr>
        <w:rPr>
          <w:rFonts w:hint="eastAsia" w:ascii="宋体" w:hAnsi="宋体" w:cs="宋体"/>
          <w:color w:val="auto"/>
          <w:sz w:val="36"/>
        </w:rPr>
        <w:sectPr>
          <w:footerReference r:id="rId6" w:type="first"/>
          <w:footerReference r:id="rId5" w:type="default"/>
          <w:pgSz w:w="11906" w:h="16838"/>
          <w:pgMar w:top="1440" w:right="1797" w:bottom="1440" w:left="1797" w:header="851" w:footer="992" w:gutter="0"/>
          <w:cols w:space="720" w:num="1"/>
          <w:titlePg/>
          <w:docGrid w:linePitch="710" w:charSpace="0"/>
        </w:sectPr>
      </w:pPr>
    </w:p>
    <w:p w14:paraId="7FFC88B5">
      <w:pPr>
        <w:tabs>
          <w:tab w:val="right" w:leader="middleDot" w:pos="7936"/>
        </w:tabs>
        <w:spacing w:line="420" w:lineRule="exact"/>
        <w:jc w:val="center"/>
        <w:rPr>
          <w:rFonts w:hint="eastAsia" w:ascii="宋体" w:hAnsi="宋体" w:cs="宋体"/>
          <w:b w:val="0"/>
          <w:i w:val="0"/>
          <w:color w:val="auto"/>
          <w:sz w:val="36"/>
        </w:rPr>
      </w:pPr>
    </w:p>
    <w:p w14:paraId="1D1CC584">
      <w:pPr>
        <w:jc w:val="center"/>
        <w:rPr>
          <w:rFonts w:hint="eastAsia" w:ascii="宋体" w:hAnsi="宋体" w:cs="宋体"/>
          <w:i w:val="0"/>
          <w:color w:val="auto"/>
          <w:sz w:val="44"/>
        </w:rPr>
      </w:pPr>
      <w:r>
        <w:rPr>
          <w:rFonts w:hint="eastAsia" w:ascii="宋体" w:hAnsi="宋体" w:cs="宋体"/>
          <w:i w:val="0"/>
          <w:color w:val="auto"/>
          <w:sz w:val="44"/>
        </w:rPr>
        <w:t>目    录</w:t>
      </w:r>
    </w:p>
    <w:p w14:paraId="7D828BF6">
      <w:pPr>
        <w:pStyle w:val="29"/>
        <w:tabs>
          <w:tab w:val="right" w:leader="dot" w:pos="8312"/>
        </w:tabs>
        <w:rPr>
          <w:rFonts w:hint="eastAsia" w:ascii="仿宋_GB2312" w:hAnsi="仿宋_GB2312" w:eastAsia="仿宋_GB2312" w:cs="仿宋_GB2312"/>
          <w:i w:val="0"/>
          <w:color w:val="auto"/>
          <w:sz w:val="28"/>
          <w:szCs w:val="28"/>
        </w:rPr>
      </w:pPr>
      <w:r>
        <w:rPr>
          <w:rFonts w:hint="eastAsia" w:ascii="仿宋_GB2312" w:hAnsi="仿宋_GB2312" w:eastAsia="仿宋_GB2312" w:cs="仿宋_GB2312"/>
          <w:i w:val="0"/>
          <w:color w:val="auto"/>
          <w:sz w:val="28"/>
          <w:szCs w:val="28"/>
        </w:rPr>
        <w:fldChar w:fldCharType="begin"/>
      </w:r>
      <w:r>
        <w:rPr>
          <w:rFonts w:hint="eastAsia" w:ascii="仿宋_GB2312" w:hAnsi="仿宋_GB2312" w:eastAsia="仿宋_GB2312" w:cs="仿宋_GB2312"/>
          <w:i w:val="0"/>
          <w:color w:val="auto"/>
          <w:sz w:val="28"/>
          <w:szCs w:val="28"/>
        </w:rPr>
        <w:instrText xml:space="preserve">TOC \o "1-2" \h \u </w:instrText>
      </w:r>
      <w:r>
        <w:rPr>
          <w:rFonts w:hint="eastAsia" w:ascii="仿宋_GB2312" w:hAnsi="仿宋_GB2312" w:eastAsia="仿宋_GB2312" w:cs="仿宋_GB2312"/>
          <w:i w:val="0"/>
          <w:color w:val="auto"/>
          <w:sz w:val="28"/>
          <w:szCs w:val="28"/>
        </w:rPr>
        <w:fldChar w:fldCharType="separate"/>
      </w:r>
      <w:r>
        <w:fldChar w:fldCharType="begin"/>
      </w:r>
      <w:r>
        <w:instrText xml:space="preserve"> HYPERLINK \l "_Toc21987" </w:instrText>
      </w:r>
      <w:r>
        <w:fldChar w:fldCharType="separate"/>
      </w:r>
      <w:r>
        <w:rPr>
          <w:rFonts w:hint="eastAsia" w:ascii="仿宋_GB2312" w:hAnsi="仿宋_GB2312" w:eastAsia="仿宋_GB2312" w:cs="仿宋_GB2312"/>
          <w:i w:val="0"/>
          <w:color w:val="auto"/>
          <w:sz w:val="28"/>
          <w:szCs w:val="28"/>
        </w:rPr>
        <w:t xml:space="preserve">第一部分  </w:t>
      </w:r>
      <w:r>
        <w:rPr>
          <w:rFonts w:hint="eastAsia" w:ascii="仿宋_GB2312" w:hAnsi="仿宋_GB2312" w:eastAsia="仿宋_GB2312" w:cs="仿宋_GB2312"/>
          <w:i w:val="0"/>
          <w:color w:val="auto"/>
          <w:sz w:val="28"/>
          <w:szCs w:val="28"/>
          <w:lang w:val="en-US" w:eastAsia="zh-CN"/>
        </w:rPr>
        <w:t>谈判</w:t>
      </w:r>
      <w:r>
        <w:rPr>
          <w:rFonts w:hint="eastAsia" w:ascii="仿宋_GB2312" w:hAnsi="仿宋_GB2312" w:eastAsia="仿宋_GB2312" w:cs="仿宋_GB2312"/>
          <w:i w:val="0"/>
          <w:color w:val="auto"/>
          <w:sz w:val="28"/>
          <w:szCs w:val="28"/>
        </w:rPr>
        <w:t>比选邀请</w:t>
      </w:r>
      <w:r>
        <w:rPr>
          <w:rFonts w:hint="eastAsia" w:ascii="仿宋_GB2312" w:hAnsi="仿宋_GB2312" w:eastAsia="仿宋_GB2312" w:cs="仿宋_GB2312"/>
          <w:i w:val="0"/>
          <w:color w:val="auto"/>
          <w:sz w:val="28"/>
          <w:szCs w:val="28"/>
        </w:rPr>
        <w:tab/>
      </w:r>
      <w:r>
        <w:rPr>
          <w:rFonts w:hint="eastAsia" w:ascii="仿宋_GB2312" w:hAnsi="仿宋_GB2312" w:eastAsia="仿宋_GB2312" w:cs="仿宋_GB2312"/>
          <w:i w:val="0"/>
          <w:color w:val="auto"/>
          <w:sz w:val="28"/>
          <w:szCs w:val="28"/>
        </w:rPr>
        <w:fldChar w:fldCharType="end"/>
      </w:r>
      <w:r>
        <w:rPr>
          <w:rFonts w:hint="eastAsia" w:ascii="仿宋_GB2312" w:hAnsi="仿宋_GB2312" w:eastAsia="仿宋_GB2312" w:cs="仿宋_GB2312"/>
          <w:i w:val="0"/>
          <w:color w:val="auto"/>
          <w:sz w:val="28"/>
          <w:szCs w:val="28"/>
        </w:rPr>
        <w:t>1</w:t>
      </w:r>
    </w:p>
    <w:p w14:paraId="042E0F53">
      <w:pPr>
        <w:pStyle w:val="34"/>
        <w:tabs>
          <w:tab w:val="right" w:leader="dot" w:pos="8312"/>
        </w:tabs>
        <w:ind w:left="1044"/>
        <w:rPr>
          <w:rFonts w:hint="eastAsia" w:ascii="仿宋_GB2312" w:hAnsi="仿宋_GB2312" w:eastAsia="仿宋_GB2312" w:cs="仿宋_GB2312"/>
          <w:i w:val="0"/>
          <w:color w:val="auto"/>
          <w:sz w:val="28"/>
          <w:szCs w:val="28"/>
        </w:rPr>
      </w:pPr>
      <w:r>
        <w:fldChar w:fldCharType="begin"/>
      </w:r>
      <w:r>
        <w:instrText xml:space="preserve"> HYPERLINK \l "_Toc29988" </w:instrText>
      </w:r>
      <w:r>
        <w:fldChar w:fldCharType="separate"/>
      </w:r>
      <w:r>
        <w:rPr>
          <w:rFonts w:hint="eastAsia" w:ascii="仿宋_GB2312" w:hAnsi="仿宋_GB2312" w:eastAsia="仿宋_GB2312" w:cs="仿宋_GB2312"/>
          <w:i w:val="0"/>
          <w:color w:val="auto"/>
          <w:sz w:val="28"/>
          <w:szCs w:val="28"/>
        </w:rPr>
        <w:t>A  供应商须知前附表</w:t>
      </w:r>
      <w:r>
        <w:rPr>
          <w:rFonts w:hint="eastAsia" w:ascii="仿宋_GB2312" w:hAnsi="仿宋_GB2312" w:eastAsia="仿宋_GB2312" w:cs="仿宋_GB2312"/>
          <w:i w:val="0"/>
          <w:color w:val="auto"/>
          <w:sz w:val="28"/>
          <w:szCs w:val="28"/>
        </w:rPr>
        <w:tab/>
      </w:r>
      <w:r>
        <w:rPr>
          <w:rFonts w:hint="eastAsia" w:ascii="仿宋_GB2312" w:hAnsi="仿宋_GB2312" w:eastAsia="仿宋_GB2312" w:cs="仿宋_GB2312"/>
          <w:i w:val="0"/>
          <w:color w:val="auto"/>
          <w:sz w:val="28"/>
          <w:szCs w:val="28"/>
        </w:rPr>
        <w:fldChar w:fldCharType="end"/>
      </w:r>
      <w:r>
        <w:rPr>
          <w:rFonts w:hint="eastAsia" w:ascii="仿宋_GB2312" w:hAnsi="仿宋_GB2312" w:eastAsia="仿宋_GB2312" w:cs="仿宋_GB2312"/>
          <w:i w:val="0"/>
          <w:color w:val="auto"/>
          <w:sz w:val="28"/>
          <w:szCs w:val="28"/>
        </w:rPr>
        <w:t>4</w:t>
      </w:r>
    </w:p>
    <w:p w14:paraId="6C99A174">
      <w:pPr>
        <w:pStyle w:val="29"/>
        <w:tabs>
          <w:tab w:val="right" w:leader="dot" w:pos="8312"/>
        </w:tabs>
        <w:rPr>
          <w:rFonts w:hint="eastAsia" w:ascii="仿宋_GB2312" w:hAnsi="仿宋_GB2312" w:eastAsia="仿宋_GB2312" w:cs="仿宋_GB2312"/>
          <w:i w:val="0"/>
          <w:color w:val="auto"/>
          <w:sz w:val="28"/>
          <w:szCs w:val="28"/>
        </w:rPr>
      </w:pPr>
      <w:r>
        <w:fldChar w:fldCharType="begin"/>
      </w:r>
      <w:r>
        <w:instrText xml:space="preserve"> HYPERLINK \l "_Toc18535" </w:instrText>
      </w:r>
      <w:r>
        <w:fldChar w:fldCharType="separate"/>
      </w:r>
      <w:r>
        <w:rPr>
          <w:rFonts w:hint="eastAsia" w:ascii="仿宋_GB2312" w:hAnsi="仿宋_GB2312" w:eastAsia="仿宋_GB2312" w:cs="仿宋_GB2312"/>
          <w:i w:val="0"/>
          <w:color w:val="auto"/>
          <w:sz w:val="28"/>
          <w:szCs w:val="28"/>
        </w:rPr>
        <w:t>第二部分  供应商须知</w:t>
      </w:r>
      <w:r>
        <w:rPr>
          <w:rFonts w:hint="eastAsia" w:ascii="仿宋_GB2312" w:hAnsi="仿宋_GB2312" w:eastAsia="仿宋_GB2312" w:cs="仿宋_GB2312"/>
          <w:i w:val="0"/>
          <w:color w:val="auto"/>
          <w:sz w:val="28"/>
          <w:szCs w:val="28"/>
        </w:rPr>
        <w:tab/>
      </w:r>
      <w:r>
        <w:rPr>
          <w:rFonts w:hint="eastAsia" w:ascii="仿宋_GB2312" w:hAnsi="仿宋_GB2312" w:eastAsia="仿宋_GB2312" w:cs="仿宋_GB2312"/>
          <w:i w:val="0"/>
          <w:color w:val="auto"/>
          <w:sz w:val="28"/>
          <w:szCs w:val="28"/>
        </w:rPr>
        <w:fldChar w:fldCharType="end"/>
      </w:r>
      <w:r>
        <w:rPr>
          <w:rFonts w:hint="eastAsia" w:ascii="仿宋_GB2312" w:hAnsi="仿宋_GB2312" w:eastAsia="仿宋_GB2312" w:cs="仿宋_GB2312"/>
          <w:i w:val="0"/>
          <w:color w:val="auto"/>
          <w:sz w:val="28"/>
          <w:szCs w:val="28"/>
        </w:rPr>
        <w:t>5</w:t>
      </w:r>
    </w:p>
    <w:p w14:paraId="69132801">
      <w:pPr>
        <w:pStyle w:val="34"/>
        <w:tabs>
          <w:tab w:val="right" w:leader="dot" w:pos="8312"/>
        </w:tabs>
        <w:ind w:left="1044"/>
        <w:rPr>
          <w:rFonts w:hint="eastAsia" w:ascii="仿宋_GB2312" w:hAnsi="仿宋_GB2312" w:eastAsia="仿宋_GB2312" w:cs="仿宋_GB2312"/>
          <w:i w:val="0"/>
          <w:color w:val="auto"/>
          <w:sz w:val="28"/>
          <w:szCs w:val="28"/>
        </w:rPr>
      </w:pPr>
      <w:r>
        <w:fldChar w:fldCharType="begin"/>
      </w:r>
      <w:r>
        <w:instrText xml:space="preserve"> HYPERLINK \l "_Toc25035" </w:instrText>
      </w:r>
      <w:r>
        <w:fldChar w:fldCharType="separate"/>
      </w:r>
      <w:r>
        <w:rPr>
          <w:rFonts w:hint="eastAsia" w:ascii="仿宋_GB2312" w:hAnsi="仿宋_GB2312" w:eastAsia="仿宋_GB2312" w:cs="仿宋_GB2312"/>
          <w:i w:val="0"/>
          <w:color w:val="auto"/>
          <w:sz w:val="28"/>
          <w:szCs w:val="28"/>
        </w:rPr>
        <w:t>A  总则</w:t>
      </w:r>
      <w:r>
        <w:rPr>
          <w:rFonts w:hint="eastAsia" w:ascii="仿宋_GB2312" w:hAnsi="仿宋_GB2312" w:eastAsia="仿宋_GB2312" w:cs="仿宋_GB2312"/>
          <w:i w:val="0"/>
          <w:color w:val="auto"/>
          <w:sz w:val="28"/>
          <w:szCs w:val="28"/>
        </w:rPr>
        <w:tab/>
      </w:r>
      <w:r>
        <w:rPr>
          <w:rFonts w:hint="eastAsia" w:ascii="仿宋_GB2312" w:hAnsi="仿宋_GB2312" w:eastAsia="仿宋_GB2312" w:cs="仿宋_GB2312"/>
          <w:i w:val="0"/>
          <w:color w:val="auto"/>
          <w:sz w:val="28"/>
          <w:szCs w:val="28"/>
        </w:rPr>
        <w:fldChar w:fldCharType="end"/>
      </w:r>
      <w:r>
        <w:rPr>
          <w:rFonts w:hint="eastAsia" w:ascii="仿宋_GB2312" w:hAnsi="仿宋_GB2312" w:eastAsia="仿宋_GB2312" w:cs="仿宋_GB2312"/>
          <w:i w:val="0"/>
          <w:color w:val="auto"/>
          <w:sz w:val="28"/>
          <w:szCs w:val="28"/>
        </w:rPr>
        <w:t>5</w:t>
      </w:r>
    </w:p>
    <w:p w14:paraId="298ADC98">
      <w:pPr>
        <w:pStyle w:val="34"/>
        <w:tabs>
          <w:tab w:val="right" w:leader="dot" w:pos="8312"/>
        </w:tabs>
        <w:ind w:left="1044"/>
        <w:rPr>
          <w:rFonts w:hint="eastAsia" w:ascii="仿宋_GB2312" w:hAnsi="仿宋_GB2312" w:eastAsia="仿宋_GB2312" w:cs="仿宋_GB2312"/>
          <w:i w:val="0"/>
          <w:color w:val="auto"/>
          <w:sz w:val="28"/>
          <w:szCs w:val="28"/>
        </w:rPr>
      </w:pPr>
      <w:r>
        <w:fldChar w:fldCharType="begin"/>
      </w:r>
      <w:r>
        <w:instrText xml:space="preserve"> HYPERLINK \l "_Toc14474" </w:instrText>
      </w:r>
      <w:r>
        <w:fldChar w:fldCharType="separate"/>
      </w:r>
      <w:r>
        <w:rPr>
          <w:rFonts w:hint="eastAsia" w:ascii="仿宋_GB2312" w:hAnsi="仿宋_GB2312" w:eastAsia="仿宋_GB2312" w:cs="仿宋_GB2312"/>
          <w:i w:val="0"/>
          <w:color w:val="auto"/>
          <w:sz w:val="28"/>
          <w:szCs w:val="28"/>
        </w:rPr>
        <w:t>B  比选文件说明</w:t>
      </w:r>
      <w:r>
        <w:rPr>
          <w:rFonts w:hint="eastAsia" w:ascii="仿宋_GB2312" w:hAnsi="仿宋_GB2312" w:eastAsia="仿宋_GB2312" w:cs="仿宋_GB2312"/>
          <w:i w:val="0"/>
          <w:color w:val="auto"/>
          <w:sz w:val="28"/>
          <w:szCs w:val="28"/>
        </w:rPr>
        <w:tab/>
      </w:r>
      <w:r>
        <w:rPr>
          <w:rFonts w:hint="eastAsia" w:ascii="仿宋_GB2312" w:hAnsi="仿宋_GB2312" w:eastAsia="仿宋_GB2312" w:cs="仿宋_GB2312"/>
          <w:i w:val="0"/>
          <w:color w:val="auto"/>
          <w:sz w:val="28"/>
          <w:szCs w:val="28"/>
        </w:rPr>
        <w:fldChar w:fldCharType="end"/>
      </w:r>
      <w:r>
        <w:rPr>
          <w:rFonts w:hint="eastAsia" w:ascii="仿宋_GB2312" w:hAnsi="仿宋_GB2312" w:eastAsia="仿宋_GB2312" w:cs="仿宋_GB2312"/>
          <w:i w:val="0"/>
          <w:color w:val="auto"/>
          <w:sz w:val="28"/>
          <w:szCs w:val="28"/>
        </w:rPr>
        <w:t>5</w:t>
      </w:r>
    </w:p>
    <w:p w14:paraId="259AFE4C">
      <w:pPr>
        <w:pStyle w:val="34"/>
        <w:tabs>
          <w:tab w:val="right" w:leader="dot" w:pos="8312"/>
        </w:tabs>
        <w:ind w:left="1044"/>
        <w:rPr>
          <w:rFonts w:hint="eastAsia" w:ascii="仿宋_GB2312" w:hAnsi="仿宋_GB2312" w:eastAsia="仿宋_GB2312" w:cs="仿宋_GB2312"/>
          <w:i w:val="0"/>
          <w:color w:val="auto"/>
          <w:sz w:val="28"/>
          <w:szCs w:val="28"/>
        </w:rPr>
      </w:pPr>
      <w:r>
        <w:fldChar w:fldCharType="begin"/>
      </w:r>
      <w:r>
        <w:instrText xml:space="preserve"> HYPERLINK \l "_Toc30268" </w:instrText>
      </w:r>
      <w:r>
        <w:fldChar w:fldCharType="separate"/>
      </w:r>
      <w:r>
        <w:rPr>
          <w:rFonts w:hint="eastAsia" w:ascii="仿宋_GB2312" w:hAnsi="仿宋_GB2312" w:eastAsia="仿宋_GB2312" w:cs="仿宋_GB2312"/>
          <w:i w:val="0"/>
          <w:color w:val="auto"/>
          <w:sz w:val="28"/>
          <w:szCs w:val="28"/>
        </w:rPr>
        <w:t>C  应答文件的编写</w:t>
      </w:r>
      <w:r>
        <w:rPr>
          <w:rFonts w:hint="eastAsia" w:ascii="仿宋_GB2312" w:hAnsi="仿宋_GB2312" w:eastAsia="仿宋_GB2312" w:cs="仿宋_GB2312"/>
          <w:i w:val="0"/>
          <w:color w:val="auto"/>
          <w:sz w:val="28"/>
          <w:szCs w:val="28"/>
        </w:rPr>
        <w:tab/>
      </w:r>
      <w:r>
        <w:rPr>
          <w:rFonts w:hint="eastAsia" w:ascii="仿宋_GB2312" w:hAnsi="仿宋_GB2312" w:eastAsia="仿宋_GB2312" w:cs="仿宋_GB2312"/>
          <w:i w:val="0"/>
          <w:color w:val="auto"/>
          <w:sz w:val="28"/>
          <w:szCs w:val="28"/>
        </w:rPr>
        <w:fldChar w:fldCharType="end"/>
      </w:r>
      <w:r>
        <w:rPr>
          <w:rFonts w:hint="eastAsia" w:ascii="仿宋_GB2312" w:hAnsi="仿宋_GB2312" w:eastAsia="仿宋_GB2312" w:cs="仿宋_GB2312"/>
          <w:i w:val="0"/>
          <w:color w:val="auto"/>
          <w:sz w:val="28"/>
          <w:szCs w:val="28"/>
        </w:rPr>
        <w:t>6</w:t>
      </w:r>
    </w:p>
    <w:p w14:paraId="2C1E34CA">
      <w:pPr>
        <w:pStyle w:val="34"/>
        <w:tabs>
          <w:tab w:val="right" w:leader="dot" w:pos="8312"/>
        </w:tabs>
        <w:ind w:left="1044"/>
        <w:rPr>
          <w:rFonts w:hint="eastAsia" w:ascii="仿宋_GB2312" w:hAnsi="仿宋_GB2312" w:eastAsia="仿宋_GB2312" w:cs="仿宋_GB2312"/>
          <w:i w:val="0"/>
          <w:color w:val="auto"/>
          <w:sz w:val="28"/>
          <w:szCs w:val="28"/>
        </w:rPr>
      </w:pPr>
      <w:r>
        <w:fldChar w:fldCharType="begin"/>
      </w:r>
      <w:r>
        <w:instrText xml:space="preserve"> HYPERLINK \l "_Toc14151" </w:instrText>
      </w:r>
      <w:r>
        <w:fldChar w:fldCharType="separate"/>
      </w:r>
      <w:r>
        <w:rPr>
          <w:rFonts w:hint="eastAsia" w:ascii="仿宋_GB2312" w:hAnsi="仿宋_GB2312" w:eastAsia="仿宋_GB2312" w:cs="仿宋_GB2312"/>
          <w:i w:val="0"/>
          <w:color w:val="auto"/>
          <w:sz w:val="28"/>
          <w:szCs w:val="28"/>
        </w:rPr>
        <w:t>D  应答文件的递交</w:t>
      </w:r>
      <w:r>
        <w:rPr>
          <w:rFonts w:hint="eastAsia" w:ascii="仿宋_GB2312" w:hAnsi="仿宋_GB2312" w:eastAsia="仿宋_GB2312" w:cs="仿宋_GB2312"/>
          <w:i w:val="0"/>
          <w:color w:val="auto"/>
          <w:sz w:val="28"/>
          <w:szCs w:val="28"/>
        </w:rPr>
        <w:tab/>
      </w:r>
      <w:r>
        <w:rPr>
          <w:rFonts w:hint="eastAsia" w:ascii="仿宋_GB2312" w:hAnsi="仿宋_GB2312" w:eastAsia="仿宋_GB2312" w:cs="仿宋_GB2312"/>
          <w:i w:val="0"/>
          <w:color w:val="auto"/>
          <w:sz w:val="28"/>
          <w:szCs w:val="28"/>
        </w:rPr>
        <w:fldChar w:fldCharType="end"/>
      </w:r>
      <w:r>
        <w:rPr>
          <w:rFonts w:hint="eastAsia" w:ascii="仿宋_GB2312" w:hAnsi="仿宋_GB2312" w:eastAsia="仿宋_GB2312" w:cs="仿宋_GB2312"/>
          <w:i w:val="0"/>
          <w:color w:val="auto"/>
          <w:sz w:val="28"/>
          <w:szCs w:val="28"/>
        </w:rPr>
        <w:t>8</w:t>
      </w:r>
    </w:p>
    <w:p w14:paraId="199B0B73">
      <w:pPr>
        <w:pStyle w:val="34"/>
        <w:tabs>
          <w:tab w:val="right" w:leader="dot" w:pos="8312"/>
        </w:tabs>
        <w:ind w:left="1044"/>
        <w:rPr>
          <w:rFonts w:hint="eastAsia" w:ascii="仿宋_GB2312" w:hAnsi="仿宋_GB2312" w:eastAsia="仿宋_GB2312" w:cs="仿宋_GB2312"/>
          <w:i w:val="0"/>
          <w:color w:val="auto"/>
          <w:sz w:val="28"/>
          <w:szCs w:val="28"/>
        </w:rPr>
      </w:pPr>
      <w:r>
        <w:fldChar w:fldCharType="begin"/>
      </w:r>
      <w:r>
        <w:instrText xml:space="preserve"> HYPERLINK \l "_Toc1521" </w:instrText>
      </w:r>
      <w:r>
        <w:fldChar w:fldCharType="separate"/>
      </w:r>
      <w:r>
        <w:rPr>
          <w:rFonts w:hint="eastAsia" w:ascii="仿宋_GB2312" w:hAnsi="仿宋_GB2312" w:eastAsia="仿宋_GB2312" w:cs="仿宋_GB2312"/>
          <w:i w:val="0"/>
          <w:color w:val="auto"/>
          <w:sz w:val="28"/>
          <w:szCs w:val="28"/>
        </w:rPr>
        <w:t>E  评审</w:t>
      </w:r>
      <w:r>
        <w:rPr>
          <w:rFonts w:hint="eastAsia" w:ascii="仿宋_GB2312" w:hAnsi="仿宋_GB2312" w:eastAsia="仿宋_GB2312" w:cs="仿宋_GB2312"/>
          <w:i w:val="0"/>
          <w:color w:val="auto"/>
          <w:sz w:val="28"/>
          <w:szCs w:val="28"/>
        </w:rPr>
        <w:tab/>
      </w:r>
      <w:r>
        <w:rPr>
          <w:rFonts w:hint="eastAsia" w:ascii="仿宋_GB2312" w:hAnsi="仿宋_GB2312" w:eastAsia="仿宋_GB2312" w:cs="仿宋_GB2312"/>
          <w:i w:val="0"/>
          <w:color w:val="auto"/>
          <w:sz w:val="28"/>
          <w:szCs w:val="28"/>
        </w:rPr>
        <w:fldChar w:fldCharType="end"/>
      </w:r>
      <w:r>
        <w:rPr>
          <w:rFonts w:hint="eastAsia" w:ascii="仿宋_GB2312" w:hAnsi="仿宋_GB2312" w:eastAsia="仿宋_GB2312" w:cs="仿宋_GB2312"/>
          <w:i w:val="0"/>
          <w:color w:val="auto"/>
          <w:sz w:val="28"/>
          <w:szCs w:val="28"/>
        </w:rPr>
        <w:t>9</w:t>
      </w:r>
    </w:p>
    <w:p w14:paraId="53030DF1">
      <w:pPr>
        <w:pStyle w:val="34"/>
        <w:tabs>
          <w:tab w:val="right" w:leader="dot" w:pos="8312"/>
        </w:tabs>
        <w:ind w:left="1044"/>
        <w:rPr>
          <w:rFonts w:hint="eastAsia" w:ascii="仿宋_GB2312" w:hAnsi="仿宋_GB2312" w:eastAsia="仿宋_GB2312" w:cs="仿宋_GB2312"/>
          <w:i w:val="0"/>
          <w:color w:val="auto"/>
          <w:sz w:val="28"/>
          <w:szCs w:val="28"/>
        </w:rPr>
      </w:pPr>
      <w:r>
        <w:fldChar w:fldCharType="begin"/>
      </w:r>
      <w:r>
        <w:instrText xml:space="preserve"> HYPERLINK \l "_Toc9223" </w:instrText>
      </w:r>
      <w:r>
        <w:fldChar w:fldCharType="separate"/>
      </w:r>
      <w:r>
        <w:rPr>
          <w:rFonts w:hint="eastAsia" w:ascii="仿宋_GB2312" w:hAnsi="仿宋_GB2312" w:eastAsia="仿宋_GB2312" w:cs="仿宋_GB2312"/>
          <w:i w:val="0"/>
          <w:color w:val="auto"/>
          <w:sz w:val="28"/>
          <w:szCs w:val="28"/>
        </w:rPr>
        <w:t>F  授予合同</w:t>
      </w:r>
      <w:r>
        <w:rPr>
          <w:rFonts w:hint="eastAsia" w:ascii="仿宋_GB2312" w:hAnsi="仿宋_GB2312" w:eastAsia="仿宋_GB2312" w:cs="仿宋_GB2312"/>
          <w:i w:val="0"/>
          <w:color w:val="auto"/>
          <w:sz w:val="28"/>
          <w:szCs w:val="28"/>
        </w:rPr>
        <w:tab/>
      </w:r>
      <w:r>
        <w:rPr>
          <w:rFonts w:hint="eastAsia" w:ascii="仿宋_GB2312" w:hAnsi="仿宋_GB2312" w:eastAsia="仿宋_GB2312" w:cs="仿宋_GB2312"/>
          <w:i w:val="0"/>
          <w:color w:val="auto"/>
          <w:sz w:val="28"/>
          <w:szCs w:val="28"/>
        </w:rPr>
        <w:fldChar w:fldCharType="end"/>
      </w:r>
      <w:r>
        <w:rPr>
          <w:rFonts w:hint="eastAsia" w:ascii="仿宋_GB2312" w:hAnsi="仿宋_GB2312" w:eastAsia="仿宋_GB2312" w:cs="仿宋_GB2312"/>
          <w:i w:val="0"/>
          <w:color w:val="auto"/>
          <w:sz w:val="28"/>
          <w:szCs w:val="28"/>
        </w:rPr>
        <w:t>11</w:t>
      </w:r>
    </w:p>
    <w:p w14:paraId="0BEEF239">
      <w:pPr>
        <w:pStyle w:val="29"/>
        <w:tabs>
          <w:tab w:val="right" w:leader="dot" w:pos="8312"/>
        </w:tabs>
        <w:rPr>
          <w:rFonts w:hint="eastAsia" w:ascii="仿宋_GB2312" w:hAnsi="仿宋_GB2312" w:eastAsia="仿宋_GB2312" w:cs="仿宋_GB2312"/>
          <w:i w:val="0"/>
          <w:color w:val="auto"/>
          <w:sz w:val="28"/>
          <w:szCs w:val="28"/>
        </w:rPr>
      </w:pPr>
      <w:r>
        <w:fldChar w:fldCharType="begin"/>
      </w:r>
      <w:r>
        <w:instrText xml:space="preserve"> HYPERLINK \l "_Toc28430" </w:instrText>
      </w:r>
      <w:r>
        <w:fldChar w:fldCharType="separate"/>
      </w:r>
      <w:r>
        <w:rPr>
          <w:rFonts w:hint="eastAsia" w:ascii="仿宋_GB2312" w:hAnsi="仿宋_GB2312" w:eastAsia="仿宋_GB2312" w:cs="仿宋_GB2312"/>
          <w:i w:val="0"/>
          <w:color w:val="auto"/>
          <w:sz w:val="28"/>
          <w:szCs w:val="28"/>
        </w:rPr>
        <w:t>第</w:t>
      </w:r>
      <w:r>
        <w:rPr>
          <w:rFonts w:hint="eastAsia" w:ascii="仿宋_GB2312" w:hAnsi="仿宋_GB2312" w:eastAsia="仿宋_GB2312" w:cs="仿宋_GB2312"/>
          <w:i w:val="0"/>
          <w:color w:val="auto"/>
          <w:sz w:val="28"/>
          <w:szCs w:val="28"/>
          <w:lang w:val="en-US" w:eastAsia="zh-CN"/>
        </w:rPr>
        <w:t>三</w:t>
      </w:r>
      <w:r>
        <w:rPr>
          <w:rFonts w:hint="eastAsia" w:ascii="仿宋_GB2312" w:hAnsi="仿宋_GB2312" w:eastAsia="仿宋_GB2312" w:cs="仿宋_GB2312"/>
          <w:i w:val="0"/>
          <w:color w:val="auto"/>
          <w:sz w:val="28"/>
          <w:szCs w:val="28"/>
        </w:rPr>
        <w:t>部分  应答文件的构成（格式）</w:t>
      </w:r>
      <w:r>
        <w:rPr>
          <w:rFonts w:hint="eastAsia" w:ascii="仿宋_GB2312" w:hAnsi="仿宋_GB2312" w:eastAsia="仿宋_GB2312" w:cs="仿宋_GB2312"/>
          <w:i w:val="0"/>
          <w:color w:val="auto"/>
          <w:sz w:val="28"/>
          <w:szCs w:val="28"/>
        </w:rPr>
        <w:tab/>
      </w:r>
      <w:r>
        <w:rPr>
          <w:rFonts w:hint="eastAsia" w:ascii="仿宋_GB2312" w:hAnsi="仿宋_GB2312" w:eastAsia="仿宋_GB2312" w:cs="仿宋_GB2312"/>
          <w:i w:val="0"/>
          <w:color w:val="auto"/>
          <w:sz w:val="28"/>
          <w:szCs w:val="28"/>
        </w:rPr>
        <w:fldChar w:fldCharType="begin"/>
      </w:r>
      <w:r>
        <w:rPr>
          <w:rFonts w:hint="eastAsia" w:ascii="仿宋_GB2312" w:hAnsi="仿宋_GB2312" w:eastAsia="仿宋_GB2312" w:cs="仿宋_GB2312"/>
          <w:i w:val="0"/>
          <w:color w:val="auto"/>
          <w:sz w:val="28"/>
          <w:szCs w:val="28"/>
        </w:rPr>
        <w:instrText xml:space="preserve"> PAGEREF _Toc28430 \h </w:instrText>
      </w:r>
      <w:r>
        <w:rPr>
          <w:rFonts w:hint="eastAsia" w:ascii="仿宋_GB2312" w:hAnsi="仿宋_GB2312" w:eastAsia="仿宋_GB2312" w:cs="仿宋_GB2312"/>
          <w:i w:val="0"/>
          <w:color w:val="auto"/>
          <w:sz w:val="28"/>
          <w:szCs w:val="28"/>
        </w:rPr>
        <w:fldChar w:fldCharType="separate"/>
      </w:r>
      <w:r>
        <w:rPr>
          <w:rFonts w:hint="eastAsia" w:ascii="仿宋_GB2312" w:hAnsi="仿宋_GB2312" w:eastAsia="仿宋_GB2312" w:cs="仿宋_GB2312"/>
          <w:i w:val="0"/>
          <w:color w:val="auto"/>
          <w:sz w:val="28"/>
          <w:szCs w:val="28"/>
        </w:rPr>
        <w:t>12</w:t>
      </w:r>
      <w:r>
        <w:rPr>
          <w:rFonts w:hint="eastAsia" w:ascii="仿宋_GB2312" w:hAnsi="仿宋_GB2312" w:eastAsia="仿宋_GB2312" w:cs="仿宋_GB2312"/>
          <w:i w:val="0"/>
          <w:color w:val="auto"/>
          <w:sz w:val="28"/>
          <w:szCs w:val="28"/>
        </w:rPr>
        <w:fldChar w:fldCharType="end"/>
      </w:r>
      <w:r>
        <w:rPr>
          <w:rFonts w:hint="eastAsia" w:ascii="仿宋_GB2312" w:hAnsi="仿宋_GB2312" w:eastAsia="仿宋_GB2312" w:cs="仿宋_GB2312"/>
          <w:i w:val="0"/>
          <w:color w:val="auto"/>
          <w:sz w:val="28"/>
          <w:szCs w:val="28"/>
        </w:rPr>
        <w:fldChar w:fldCharType="end"/>
      </w:r>
    </w:p>
    <w:p w14:paraId="0F9F5373">
      <w:pPr>
        <w:pStyle w:val="29"/>
        <w:tabs>
          <w:tab w:val="right" w:leader="dot" w:pos="8312"/>
        </w:tabs>
        <w:rPr>
          <w:rFonts w:hint="eastAsia" w:ascii="仿宋_GB2312" w:hAnsi="仿宋_GB2312" w:eastAsia="仿宋_GB2312" w:cs="仿宋_GB2312"/>
          <w:i w:val="0"/>
          <w:color w:val="auto"/>
          <w:sz w:val="28"/>
          <w:szCs w:val="28"/>
        </w:rPr>
      </w:pPr>
      <w:r>
        <w:fldChar w:fldCharType="begin"/>
      </w:r>
      <w:r>
        <w:instrText xml:space="preserve"> HYPERLINK \l "_Toc4910" </w:instrText>
      </w:r>
      <w:r>
        <w:fldChar w:fldCharType="separate"/>
      </w:r>
      <w:r>
        <w:rPr>
          <w:rFonts w:hint="eastAsia" w:ascii="仿宋_GB2312" w:hAnsi="仿宋_GB2312" w:eastAsia="仿宋_GB2312" w:cs="仿宋_GB2312"/>
          <w:i w:val="0"/>
          <w:color w:val="auto"/>
          <w:sz w:val="28"/>
          <w:szCs w:val="28"/>
        </w:rPr>
        <w:t>第</w:t>
      </w:r>
      <w:r>
        <w:rPr>
          <w:rFonts w:hint="eastAsia" w:ascii="仿宋_GB2312" w:hAnsi="仿宋_GB2312" w:eastAsia="仿宋_GB2312" w:cs="仿宋_GB2312"/>
          <w:i w:val="0"/>
          <w:color w:val="auto"/>
          <w:sz w:val="28"/>
          <w:szCs w:val="28"/>
          <w:lang w:val="en-US" w:eastAsia="zh-CN"/>
        </w:rPr>
        <w:t>四</w:t>
      </w:r>
      <w:r>
        <w:rPr>
          <w:rFonts w:hint="eastAsia" w:ascii="仿宋_GB2312" w:hAnsi="仿宋_GB2312" w:eastAsia="仿宋_GB2312" w:cs="仿宋_GB2312"/>
          <w:i w:val="0"/>
          <w:color w:val="auto"/>
          <w:sz w:val="28"/>
          <w:szCs w:val="28"/>
        </w:rPr>
        <w:t>部分  服务需求</w:t>
      </w:r>
      <w:r>
        <w:rPr>
          <w:rFonts w:hint="eastAsia" w:ascii="仿宋_GB2312" w:hAnsi="仿宋_GB2312" w:eastAsia="仿宋_GB2312" w:cs="仿宋_GB2312"/>
          <w:i w:val="0"/>
          <w:color w:val="auto"/>
          <w:sz w:val="28"/>
          <w:szCs w:val="28"/>
        </w:rPr>
        <w:tab/>
      </w:r>
      <w:r>
        <w:rPr>
          <w:rFonts w:hint="eastAsia" w:ascii="仿宋_GB2312" w:hAnsi="仿宋_GB2312" w:eastAsia="仿宋_GB2312" w:cs="仿宋_GB2312"/>
          <w:i w:val="0"/>
          <w:color w:val="auto"/>
          <w:sz w:val="28"/>
          <w:szCs w:val="28"/>
        </w:rPr>
        <w:fldChar w:fldCharType="begin"/>
      </w:r>
      <w:r>
        <w:rPr>
          <w:rFonts w:hint="eastAsia" w:ascii="仿宋_GB2312" w:hAnsi="仿宋_GB2312" w:eastAsia="仿宋_GB2312" w:cs="仿宋_GB2312"/>
          <w:i w:val="0"/>
          <w:color w:val="auto"/>
          <w:sz w:val="28"/>
          <w:szCs w:val="28"/>
        </w:rPr>
        <w:instrText xml:space="preserve"> PAGEREF _Toc4910 \h </w:instrText>
      </w:r>
      <w:r>
        <w:rPr>
          <w:rFonts w:hint="eastAsia" w:ascii="仿宋_GB2312" w:hAnsi="仿宋_GB2312" w:eastAsia="仿宋_GB2312" w:cs="仿宋_GB2312"/>
          <w:i w:val="0"/>
          <w:color w:val="auto"/>
          <w:sz w:val="28"/>
          <w:szCs w:val="28"/>
        </w:rPr>
        <w:fldChar w:fldCharType="separate"/>
      </w:r>
      <w:r>
        <w:rPr>
          <w:rFonts w:hint="eastAsia" w:ascii="仿宋_GB2312" w:hAnsi="仿宋_GB2312" w:eastAsia="仿宋_GB2312" w:cs="仿宋_GB2312"/>
          <w:i w:val="0"/>
          <w:color w:val="auto"/>
          <w:sz w:val="28"/>
          <w:szCs w:val="28"/>
        </w:rPr>
        <w:t>23</w:t>
      </w:r>
      <w:r>
        <w:rPr>
          <w:rFonts w:hint="eastAsia" w:ascii="仿宋_GB2312" w:hAnsi="仿宋_GB2312" w:eastAsia="仿宋_GB2312" w:cs="仿宋_GB2312"/>
          <w:i w:val="0"/>
          <w:color w:val="auto"/>
          <w:sz w:val="28"/>
          <w:szCs w:val="28"/>
        </w:rPr>
        <w:fldChar w:fldCharType="end"/>
      </w:r>
      <w:r>
        <w:rPr>
          <w:rFonts w:hint="eastAsia" w:ascii="仿宋_GB2312" w:hAnsi="仿宋_GB2312" w:eastAsia="仿宋_GB2312" w:cs="仿宋_GB2312"/>
          <w:i w:val="0"/>
          <w:color w:val="auto"/>
          <w:sz w:val="28"/>
          <w:szCs w:val="28"/>
        </w:rPr>
        <w:fldChar w:fldCharType="end"/>
      </w:r>
    </w:p>
    <w:p w14:paraId="43D322E2">
      <w:pPr>
        <w:pStyle w:val="29"/>
        <w:tabs>
          <w:tab w:val="right" w:leader="dot" w:pos="8312"/>
        </w:tabs>
        <w:rPr>
          <w:rFonts w:hint="eastAsia" w:ascii="仿宋_GB2312" w:hAnsi="仿宋_GB2312" w:eastAsia="仿宋_GB2312" w:cs="仿宋_GB2312"/>
          <w:i w:val="0"/>
          <w:color w:val="auto"/>
          <w:sz w:val="28"/>
          <w:szCs w:val="28"/>
        </w:rPr>
      </w:pPr>
      <w:r>
        <w:fldChar w:fldCharType="begin"/>
      </w:r>
      <w:r>
        <w:instrText xml:space="preserve"> HYPERLINK \l "_Toc18809" </w:instrText>
      </w:r>
      <w:r>
        <w:fldChar w:fldCharType="separate"/>
      </w:r>
      <w:r>
        <w:rPr>
          <w:rFonts w:hint="eastAsia" w:ascii="仿宋_GB2312" w:hAnsi="仿宋_GB2312" w:eastAsia="仿宋_GB2312" w:cs="仿宋_GB2312"/>
          <w:i w:val="0"/>
          <w:color w:val="auto"/>
          <w:sz w:val="28"/>
          <w:szCs w:val="28"/>
        </w:rPr>
        <w:t>第</w:t>
      </w:r>
      <w:r>
        <w:rPr>
          <w:rFonts w:hint="eastAsia" w:ascii="仿宋_GB2312" w:hAnsi="仿宋_GB2312" w:eastAsia="仿宋_GB2312" w:cs="仿宋_GB2312"/>
          <w:i w:val="0"/>
          <w:color w:val="auto"/>
          <w:sz w:val="28"/>
          <w:szCs w:val="28"/>
          <w:lang w:val="en-US" w:eastAsia="zh-CN"/>
        </w:rPr>
        <w:t>五</w:t>
      </w:r>
      <w:r>
        <w:rPr>
          <w:rFonts w:hint="eastAsia" w:ascii="仿宋_GB2312" w:hAnsi="仿宋_GB2312" w:eastAsia="仿宋_GB2312" w:cs="仿宋_GB2312"/>
          <w:i w:val="0"/>
          <w:color w:val="auto"/>
          <w:sz w:val="28"/>
          <w:szCs w:val="28"/>
        </w:rPr>
        <w:t>部分  评分标准</w:t>
      </w:r>
      <w:r>
        <w:rPr>
          <w:rFonts w:hint="eastAsia" w:ascii="仿宋_GB2312" w:hAnsi="仿宋_GB2312" w:eastAsia="仿宋_GB2312" w:cs="仿宋_GB2312"/>
          <w:i w:val="0"/>
          <w:color w:val="auto"/>
          <w:sz w:val="28"/>
          <w:szCs w:val="28"/>
        </w:rPr>
        <w:tab/>
      </w:r>
      <w:r>
        <w:rPr>
          <w:rFonts w:hint="eastAsia" w:ascii="仿宋_GB2312" w:hAnsi="仿宋_GB2312" w:eastAsia="仿宋_GB2312" w:cs="仿宋_GB2312"/>
          <w:i w:val="0"/>
          <w:color w:val="auto"/>
          <w:sz w:val="28"/>
          <w:szCs w:val="28"/>
          <w:lang w:val="en-US" w:eastAsia="zh-CN"/>
        </w:rPr>
        <w:t>40</w:t>
      </w:r>
      <w:r>
        <w:rPr>
          <w:rFonts w:hint="eastAsia" w:ascii="仿宋_GB2312" w:hAnsi="仿宋_GB2312" w:eastAsia="仿宋_GB2312" w:cs="仿宋_GB2312"/>
          <w:i w:val="0"/>
          <w:color w:val="auto"/>
          <w:sz w:val="28"/>
          <w:szCs w:val="28"/>
        </w:rPr>
        <w:fldChar w:fldCharType="end"/>
      </w:r>
    </w:p>
    <w:p w14:paraId="01A3D63C">
      <w:pPr>
        <w:pStyle w:val="183"/>
        <w:spacing w:line="600" w:lineRule="exact"/>
        <w:rPr>
          <w:rFonts w:hint="eastAsia" w:ascii="宋体" w:hAnsi="宋体" w:eastAsia="宋体" w:cs="宋体"/>
          <w:color w:val="auto"/>
          <w:sz w:val="36"/>
        </w:rPr>
      </w:pPr>
      <w:r>
        <w:rPr>
          <w:rFonts w:hint="eastAsia" w:ascii="仿宋_GB2312" w:hAnsi="仿宋_GB2312" w:eastAsia="仿宋_GB2312" w:cs="仿宋_GB2312"/>
          <w:color w:val="auto"/>
          <w:sz w:val="28"/>
          <w:szCs w:val="28"/>
        </w:rPr>
        <w:fldChar w:fldCharType="end"/>
      </w:r>
    </w:p>
    <w:p w14:paraId="7C0930A7">
      <w:pPr>
        <w:pStyle w:val="183"/>
        <w:spacing w:line="600" w:lineRule="exact"/>
        <w:rPr>
          <w:rFonts w:hint="eastAsia" w:ascii="宋体" w:hAnsi="宋体" w:eastAsia="宋体" w:cs="宋体"/>
          <w:color w:val="auto"/>
          <w:sz w:val="36"/>
        </w:rPr>
      </w:pPr>
    </w:p>
    <w:p w14:paraId="5ACEACAC">
      <w:pPr>
        <w:tabs>
          <w:tab w:val="right" w:leader="middleDot" w:pos="7936"/>
        </w:tabs>
        <w:spacing w:line="440" w:lineRule="exact"/>
        <w:outlineLvl w:val="0"/>
        <w:rPr>
          <w:rFonts w:hint="eastAsia" w:ascii="宋体" w:hAnsi="宋体" w:cs="宋体"/>
          <w:i w:val="0"/>
          <w:color w:val="auto"/>
          <w:sz w:val="30"/>
          <w:szCs w:val="30"/>
        </w:rPr>
        <w:sectPr>
          <w:footerReference r:id="rId7" w:type="default"/>
          <w:pgSz w:w="11906" w:h="16838"/>
          <w:pgMar w:top="1276" w:right="1797" w:bottom="1440" w:left="1797" w:header="851" w:footer="992" w:gutter="0"/>
          <w:pgNumType w:start="1"/>
          <w:cols w:space="720" w:num="1"/>
          <w:docGrid w:linePitch="312" w:charSpace="0"/>
        </w:sectPr>
      </w:pPr>
    </w:p>
    <w:p w14:paraId="33DFB6F5">
      <w:pPr>
        <w:tabs>
          <w:tab w:val="right" w:leader="middleDot" w:pos="7936"/>
        </w:tabs>
        <w:spacing w:line="460" w:lineRule="exact"/>
        <w:jc w:val="center"/>
        <w:outlineLvl w:val="0"/>
        <w:rPr>
          <w:rFonts w:hint="eastAsia" w:ascii="宋体" w:hAnsi="宋体" w:cs="宋体"/>
          <w:i w:val="0"/>
          <w:color w:val="auto"/>
          <w:sz w:val="30"/>
          <w:szCs w:val="30"/>
        </w:rPr>
      </w:pPr>
      <w:bookmarkStart w:id="0" w:name="_Toc160002968"/>
      <w:bookmarkStart w:id="1" w:name="_Toc32700"/>
      <w:bookmarkStart w:id="2" w:name="_Toc21987"/>
      <w:bookmarkStart w:id="3" w:name="_Toc6215"/>
      <w:r>
        <w:rPr>
          <w:rFonts w:hint="eastAsia" w:ascii="宋体" w:hAnsi="宋体" w:cs="宋体"/>
          <w:i w:val="0"/>
          <w:color w:val="auto"/>
          <w:sz w:val="30"/>
          <w:szCs w:val="30"/>
        </w:rPr>
        <w:t xml:space="preserve">第一部分  </w:t>
      </w:r>
      <w:bookmarkEnd w:id="0"/>
      <w:bookmarkEnd w:id="1"/>
      <w:bookmarkEnd w:id="2"/>
      <w:bookmarkEnd w:id="3"/>
      <w:r>
        <w:rPr>
          <w:rFonts w:hint="eastAsia" w:ascii="宋体" w:hAnsi="宋体" w:cs="宋体"/>
          <w:i w:val="0"/>
          <w:color w:val="auto"/>
          <w:sz w:val="30"/>
          <w:szCs w:val="30"/>
          <w:lang w:val="en-US" w:eastAsia="zh-CN"/>
        </w:rPr>
        <w:t>谈判</w:t>
      </w:r>
      <w:r>
        <w:rPr>
          <w:rFonts w:hint="eastAsia" w:ascii="宋体" w:hAnsi="宋体" w:cs="宋体"/>
          <w:i w:val="0"/>
          <w:color w:val="auto"/>
          <w:sz w:val="30"/>
          <w:szCs w:val="30"/>
        </w:rPr>
        <w:t>比选邀请</w:t>
      </w:r>
    </w:p>
    <w:p w14:paraId="36BA9294">
      <w:pPr>
        <w:adjustRightInd w:val="0"/>
        <w:snapToGrid w:val="0"/>
        <w:spacing w:line="460" w:lineRule="exact"/>
        <w:jc w:val="center"/>
        <w:outlineLvl w:val="1"/>
        <w:rPr>
          <w:rFonts w:hint="eastAsia" w:ascii="宋体" w:hAnsi="宋体"/>
          <w:i w:val="0"/>
          <w:iCs/>
          <w:color w:val="auto"/>
          <w:sz w:val="36"/>
          <w:szCs w:val="36"/>
        </w:rPr>
      </w:pPr>
    </w:p>
    <w:p w14:paraId="7300FA6A">
      <w:pPr>
        <w:adjustRightInd w:val="0"/>
        <w:snapToGrid w:val="0"/>
        <w:spacing w:line="560" w:lineRule="exact"/>
        <w:jc w:val="center"/>
        <w:outlineLvl w:val="1"/>
        <w:rPr>
          <w:rFonts w:hint="eastAsia" w:ascii="宋体" w:hAnsi="宋体" w:eastAsia="宋体"/>
          <w:i w:val="0"/>
          <w:iCs/>
          <w:color w:val="auto"/>
          <w:sz w:val="36"/>
          <w:szCs w:val="36"/>
          <w:lang w:eastAsia="zh-CN"/>
        </w:rPr>
      </w:pPr>
      <w:r>
        <w:rPr>
          <w:rFonts w:hint="eastAsia" w:ascii="宋体" w:hAnsi="宋体"/>
          <w:i w:val="0"/>
          <w:iCs/>
          <w:color w:val="auto"/>
          <w:sz w:val="36"/>
          <w:szCs w:val="36"/>
        </w:rPr>
        <w:t>北京环卫集团云资源</w:t>
      </w:r>
      <w:r>
        <w:rPr>
          <w:rFonts w:hint="eastAsia" w:ascii="宋体" w:hAnsi="宋体"/>
          <w:i w:val="0"/>
          <w:iCs/>
          <w:color w:val="auto"/>
          <w:sz w:val="36"/>
          <w:szCs w:val="36"/>
          <w:lang w:val="en-US" w:eastAsia="zh-CN"/>
        </w:rPr>
        <w:t>服务供应商</w:t>
      </w:r>
    </w:p>
    <w:p w14:paraId="4AB72BD0">
      <w:pPr>
        <w:adjustRightInd w:val="0"/>
        <w:snapToGrid w:val="0"/>
        <w:spacing w:line="560" w:lineRule="exact"/>
        <w:jc w:val="center"/>
        <w:outlineLvl w:val="1"/>
        <w:rPr>
          <w:rFonts w:hint="eastAsia" w:ascii="宋体" w:hAnsi="宋体"/>
          <w:i w:val="0"/>
          <w:iCs/>
          <w:color w:val="auto"/>
          <w:sz w:val="36"/>
          <w:szCs w:val="36"/>
        </w:rPr>
      </w:pPr>
      <w:r>
        <w:rPr>
          <w:rFonts w:hint="eastAsia" w:ascii="宋体" w:hAnsi="宋体"/>
          <w:i w:val="0"/>
          <w:iCs/>
          <w:color w:val="auto"/>
          <w:sz w:val="36"/>
          <w:szCs w:val="36"/>
          <w:lang w:val="en-US" w:eastAsia="zh-CN"/>
        </w:rPr>
        <w:t>谈判</w:t>
      </w:r>
      <w:r>
        <w:rPr>
          <w:rFonts w:hint="eastAsia" w:ascii="宋体" w:hAnsi="宋体"/>
          <w:i w:val="0"/>
          <w:iCs/>
          <w:color w:val="auto"/>
          <w:sz w:val="36"/>
          <w:szCs w:val="36"/>
        </w:rPr>
        <w:t>比选邀请函</w:t>
      </w:r>
    </w:p>
    <w:p w14:paraId="1F83664A">
      <w:pPr>
        <w:adjustRightInd w:val="0"/>
        <w:snapToGrid w:val="0"/>
        <w:spacing w:line="336" w:lineRule="auto"/>
        <w:outlineLvl w:val="1"/>
        <w:rPr>
          <w:rFonts w:hint="eastAsia" w:ascii="宋体" w:hAnsi="宋体"/>
          <w:b w:val="0"/>
          <w:bCs/>
          <w:i w:val="0"/>
          <w:iCs/>
          <w:color w:val="auto"/>
          <w:sz w:val="24"/>
          <w:szCs w:val="24"/>
        </w:rPr>
      </w:pPr>
      <w:bookmarkStart w:id="4" w:name="_Toc10948"/>
      <w:bookmarkStart w:id="5" w:name="_Toc1756"/>
      <w:bookmarkStart w:id="6" w:name="_Toc13286"/>
      <w:r>
        <w:rPr>
          <w:rFonts w:ascii="宋体" w:hAnsi="宋体"/>
          <w:b w:val="0"/>
          <w:bCs/>
          <w:i w:val="0"/>
          <w:iCs/>
          <w:color w:val="auto"/>
          <w:sz w:val="24"/>
          <w:szCs w:val="24"/>
        </w:rPr>
        <w:t>1.</w:t>
      </w:r>
      <w:r>
        <w:rPr>
          <w:rFonts w:hint="eastAsia" w:ascii="宋体" w:hAnsi="宋体"/>
          <w:b w:val="0"/>
          <w:bCs/>
          <w:i w:val="0"/>
          <w:iCs/>
          <w:color w:val="auto"/>
          <w:sz w:val="24"/>
          <w:szCs w:val="24"/>
        </w:rPr>
        <w:t>比选</w:t>
      </w:r>
      <w:r>
        <w:rPr>
          <w:rFonts w:ascii="宋体" w:hAnsi="宋体"/>
          <w:b w:val="0"/>
          <w:bCs/>
          <w:i w:val="0"/>
          <w:iCs/>
          <w:color w:val="auto"/>
          <w:sz w:val="24"/>
          <w:szCs w:val="24"/>
        </w:rPr>
        <w:t>条件</w:t>
      </w:r>
      <w:bookmarkEnd w:id="4"/>
      <w:bookmarkEnd w:id="5"/>
      <w:bookmarkEnd w:id="6"/>
    </w:p>
    <w:p w14:paraId="342CB05A">
      <w:pPr>
        <w:adjustRightInd w:val="0"/>
        <w:snapToGrid w:val="0"/>
        <w:spacing w:line="336" w:lineRule="auto"/>
        <w:ind w:firstLine="480" w:firstLineChars="200"/>
        <w:jc w:val="left"/>
        <w:rPr>
          <w:rFonts w:hint="eastAsia" w:ascii="宋体" w:hAnsi="宋体" w:eastAsia="宋体"/>
          <w:b w:val="0"/>
          <w:bCs/>
          <w:i w:val="0"/>
          <w:iCs/>
          <w:color w:val="auto"/>
          <w:sz w:val="24"/>
          <w:szCs w:val="24"/>
          <w:lang w:eastAsia="zh-CN"/>
        </w:rPr>
      </w:pPr>
      <w:r>
        <w:rPr>
          <w:rFonts w:hint="eastAsia" w:ascii="宋体" w:hAnsi="宋体"/>
          <w:b w:val="0"/>
          <w:bCs/>
          <w:i w:val="0"/>
          <w:iCs/>
          <w:color w:val="auto"/>
          <w:sz w:val="24"/>
          <w:szCs w:val="24"/>
        </w:rPr>
        <w:t>本项目</w:t>
      </w:r>
      <w:r>
        <w:rPr>
          <w:rStyle w:val="49"/>
          <w:rFonts w:ascii="Arial" w:hAnsi="Arial" w:cs="Arial"/>
          <w:b w:val="0"/>
          <w:bCs/>
          <w:i w:val="0"/>
          <w:iCs/>
          <w:color w:val="auto"/>
          <w:sz w:val="24"/>
          <w:szCs w:val="24"/>
          <w:u w:val="single"/>
          <w:shd w:val="clear" w:color="auto" w:fill="FFFFFF"/>
        </w:rPr>
        <w:t>北京</w:t>
      </w:r>
      <w:r>
        <w:rPr>
          <w:rFonts w:ascii="Arial" w:hAnsi="Arial" w:cs="Arial"/>
          <w:b w:val="0"/>
          <w:bCs/>
          <w:i w:val="0"/>
          <w:iCs/>
          <w:color w:val="auto"/>
          <w:sz w:val="24"/>
          <w:szCs w:val="24"/>
          <w:u w:val="single"/>
          <w:shd w:val="clear" w:color="auto" w:fill="FFFFFF"/>
        </w:rPr>
        <w:t>环境卫生工程集团有限公司</w:t>
      </w:r>
      <w:r>
        <w:rPr>
          <w:rFonts w:hint="eastAsia" w:ascii="宋体" w:hAnsi="宋体" w:cs="宋体"/>
          <w:b w:val="0"/>
          <w:bCs/>
          <w:i w:val="0"/>
          <w:iCs/>
          <w:color w:val="auto"/>
          <w:sz w:val="24"/>
          <w:szCs w:val="24"/>
          <w:u w:val="single"/>
        </w:rPr>
        <w:t>云资源</w:t>
      </w:r>
      <w:r>
        <w:rPr>
          <w:rFonts w:hint="eastAsia" w:ascii="宋体" w:hAnsi="宋体" w:cs="宋体"/>
          <w:b w:val="0"/>
          <w:bCs/>
          <w:i w:val="0"/>
          <w:iCs/>
          <w:color w:val="auto"/>
          <w:sz w:val="24"/>
          <w:szCs w:val="24"/>
          <w:u w:val="single"/>
          <w:lang w:val="en-US" w:eastAsia="zh-CN"/>
        </w:rPr>
        <w:t>服务供应商谈判比选</w:t>
      </w:r>
      <w:r>
        <w:rPr>
          <w:rFonts w:ascii="宋体" w:hAnsi="宋体"/>
          <w:b w:val="0"/>
          <w:bCs/>
          <w:i w:val="0"/>
          <w:iCs/>
          <w:color w:val="auto"/>
          <w:sz w:val="24"/>
          <w:szCs w:val="24"/>
        </w:rPr>
        <w:fldChar w:fldCharType="begin"/>
      </w:r>
      <w:r>
        <w:rPr>
          <w:rFonts w:ascii="宋体" w:hAnsi="宋体"/>
          <w:b w:val="0"/>
          <w:bCs/>
          <w:i w:val="0"/>
          <w:iCs/>
          <w:color w:val="auto"/>
          <w:sz w:val="24"/>
          <w:szCs w:val="24"/>
        </w:rPr>
        <w:instrText xml:space="preserve"> AUTOTEXT  input11 \* MERGEFORMAT </w:instrText>
      </w:r>
      <w:r>
        <w:rPr>
          <w:rFonts w:ascii="宋体" w:hAnsi="宋体"/>
          <w:b w:val="0"/>
          <w:bCs/>
          <w:i w:val="0"/>
          <w:iCs/>
          <w:color w:val="auto"/>
          <w:sz w:val="24"/>
          <w:szCs w:val="24"/>
        </w:rPr>
        <w:fldChar w:fldCharType="end"/>
      </w:r>
      <w:r>
        <w:rPr>
          <w:rFonts w:ascii="宋体" w:hAnsi="宋体"/>
          <w:b w:val="0"/>
          <w:bCs/>
          <w:i w:val="0"/>
          <w:iCs/>
          <w:color w:val="auto"/>
          <w:sz w:val="24"/>
          <w:szCs w:val="24"/>
        </w:rPr>
        <w:t>（</w:t>
      </w:r>
      <w:r>
        <w:rPr>
          <w:rFonts w:hint="eastAsia" w:ascii="宋体" w:hAnsi="宋体"/>
          <w:b w:val="0"/>
          <w:bCs/>
          <w:i w:val="0"/>
          <w:iCs/>
          <w:color w:val="auto"/>
          <w:sz w:val="24"/>
          <w:szCs w:val="24"/>
        </w:rPr>
        <w:t>项目</w:t>
      </w:r>
      <w:r>
        <w:rPr>
          <w:rFonts w:ascii="宋体" w:hAnsi="宋体"/>
          <w:b w:val="0"/>
          <w:bCs/>
          <w:i w:val="0"/>
          <w:iCs/>
          <w:color w:val="auto"/>
          <w:sz w:val="24"/>
          <w:szCs w:val="24"/>
        </w:rPr>
        <w:t>名称），</w:t>
      </w:r>
      <w:r>
        <w:rPr>
          <w:rFonts w:hint="eastAsia" w:ascii="宋体" w:hAnsi="宋体"/>
          <w:b w:val="0"/>
          <w:bCs/>
          <w:i w:val="0"/>
          <w:iCs/>
          <w:color w:val="auto"/>
          <w:sz w:val="24"/>
          <w:szCs w:val="24"/>
        </w:rPr>
        <w:t>采购</w:t>
      </w:r>
      <w:r>
        <w:rPr>
          <w:rFonts w:ascii="宋体" w:hAnsi="宋体"/>
          <w:b w:val="0"/>
          <w:bCs/>
          <w:i w:val="0"/>
          <w:iCs/>
          <w:color w:val="auto"/>
          <w:sz w:val="24"/>
          <w:szCs w:val="24"/>
        </w:rPr>
        <w:t>人为</w:t>
      </w:r>
      <w:r>
        <w:rPr>
          <w:rStyle w:val="49"/>
          <w:rFonts w:ascii="Arial" w:hAnsi="Arial" w:cs="Arial"/>
          <w:b w:val="0"/>
          <w:bCs/>
          <w:i w:val="0"/>
          <w:iCs/>
          <w:color w:val="auto"/>
          <w:sz w:val="24"/>
          <w:szCs w:val="24"/>
          <w:u w:val="single"/>
          <w:shd w:val="clear" w:color="auto" w:fill="FFFFFF"/>
        </w:rPr>
        <w:t>北京</w:t>
      </w:r>
      <w:r>
        <w:rPr>
          <w:rFonts w:ascii="Arial" w:hAnsi="Arial" w:cs="Arial"/>
          <w:b w:val="0"/>
          <w:bCs/>
          <w:i w:val="0"/>
          <w:iCs/>
          <w:color w:val="auto"/>
          <w:sz w:val="24"/>
          <w:szCs w:val="24"/>
          <w:u w:val="single"/>
          <w:shd w:val="clear" w:color="auto" w:fill="FFFFFF"/>
        </w:rPr>
        <w:t>环境卫生工程集团有限公司</w:t>
      </w:r>
      <w:r>
        <w:rPr>
          <w:rFonts w:ascii="宋体" w:hAnsi="宋体"/>
          <w:b w:val="0"/>
          <w:bCs/>
          <w:i w:val="0"/>
          <w:iCs/>
          <w:color w:val="auto"/>
          <w:sz w:val="24"/>
          <w:szCs w:val="24"/>
        </w:rPr>
        <w:fldChar w:fldCharType="begin"/>
      </w:r>
      <w:r>
        <w:rPr>
          <w:rFonts w:ascii="宋体" w:hAnsi="宋体"/>
          <w:b w:val="0"/>
          <w:bCs/>
          <w:i w:val="0"/>
          <w:iCs/>
          <w:color w:val="auto"/>
          <w:sz w:val="24"/>
          <w:szCs w:val="24"/>
        </w:rPr>
        <w:instrText xml:space="preserve"> AUTOTEXT  input14 \* MERGEFORMAT </w:instrText>
      </w:r>
      <w:r>
        <w:rPr>
          <w:rFonts w:ascii="宋体" w:hAnsi="宋体"/>
          <w:b w:val="0"/>
          <w:bCs/>
          <w:i w:val="0"/>
          <w:iCs/>
          <w:color w:val="auto"/>
          <w:sz w:val="24"/>
          <w:szCs w:val="24"/>
        </w:rPr>
        <w:fldChar w:fldCharType="end"/>
      </w:r>
      <w:r>
        <w:rPr>
          <w:rFonts w:hint="eastAsia" w:ascii="宋体" w:hAnsi="宋体"/>
          <w:b w:val="0"/>
          <w:bCs/>
          <w:i w:val="0"/>
          <w:iCs/>
          <w:color w:val="auto"/>
          <w:sz w:val="24"/>
          <w:szCs w:val="24"/>
        </w:rPr>
        <w:t>，</w:t>
      </w:r>
      <w:r>
        <w:rPr>
          <w:rFonts w:ascii="宋体" w:hAnsi="宋体"/>
          <w:b w:val="0"/>
          <w:bCs/>
          <w:i w:val="0"/>
          <w:iCs/>
          <w:color w:val="auto"/>
          <w:sz w:val="24"/>
          <w:szCs w:val="24"/>
        </w:rPr>
        <w:t>已具备</w:t>
      </w:r>
      <w:r>
        <w:rPr>
          <w:rFonts w:hint="eastAsia" w:ascii="宋体" w:hAnsi="宋体"/>
          <w:b w:val="0"/>
          <w:bCs/>
          <w:i w:val="0"/>
          <w:iCs/>
          <w:color w:val="auto"/>
          <w:sz w:val="24"/>
          <w:szCs w:val="24"/>
          <w:lang w:val="en-US" w:eastAsia="zh-CN"/>
        </w:rPr>
        <w:t>采购</w:t>
      </w:r>
      <w:r>
        <w:rPr>
          <w:rFonts w:ascii="宋体" w:hAnsi="宋体"/>
          <w:b w:val="0"/>
          <w:bCs/>
          <w:i w:val="0"/>
          <w:iCs/>
          <w:color w:val="auto"/>
          <w:sz w:val="24"/>
          <w:szCs w:val="24"/>
        </w:rPr>
        <w:t>条件，现对该</w:t>
      </w:r>
      <w:r>
        <w:rPr>
          <w:rFonts w:hint="eastAsia" w:ascii="宋体" w:hAnsi="宋体"/>
          <w:b w:val="0"/>
          <w:bCs/>
          <w:i w:val="0"/>
          <w:iCs/>
          <w:color w:val="auto"/>
          <w:sz w:val="24"/>
          <w:szCs w:val="24"/>
        </w:rPr>
        <w:t>项目</w:t>
      </w:r>
      <w:r>
        <w:rPr>
          <w:rFonts w:ascii="宋体" w:hAnsi="宋体"/>
          <w:b w:val="0"/>
          <w:bCs/>
          <w:i w:val="0"/>
          <w:iCs/>
          <w:color w:val="auto"/>
          <w:sz w:val="24"/>
          <w:szCs w:val="24"/>
        </w:rPr>
        <w:t>进行</w:t>
      </w:r>
      <w:r>
        <w:rPr>
          <w:rFonts w:hint="eastAsia" w:ascii="宋体" w:hAnsi="宋体"/>
          <w:b w:val="0"/>
          <w:bCs/>
          <w:i w:val="0"/>
          <w:iCs/>
          <w:color w:val="auto"/>
          <w:sz w:val="24"/>
          <w:szCs w:val="24"/>
          <w:lang w:val="en-US" w:eastAsia="zh-CN"/>
        </w:rPr>
        <w:t>谈判</w:t>
      </w:r>
      <w:r>
        <w:rPr>
          <w:rFonts w:hint="eastAsia" w:ascii="宋体" w:hAnsi="宋体"/>
          <w:b w:val="0"/>
          <w:bCs/>
          <w:i w:val="0"/>
          <w:iCs/>
          <w:color w:val="auto"/>
          <w:sz w:val="24"/>
          <w:szCs w:val="24"/>
        </w:rPr>
        <w:t>比选</w:t>
      </w:r>
      <w:r>
        <w:rPr>
          <w:rFonts w:ascii="宋体" w:hAnsi="宋体"/>
          <w:b w:val="0"/>
          <w:bCs/>
          <w:i w:val="0"/>
          <w:iCs/>
          <w:color w:val="auto"/>
          <w:sz w:val="24"/>
          <w:szCs w:val="24"/>
        </w:rPr>
        <w:t>。</w:t>
      </w:r>
    </w:p>
    <w:p w14:paraId="61678FAC">
      <w:pPr>
        <w:adjustRightInd w:val="0"/>
        <w:snapToGrid w:val="0"/>
        <w:spacing w:line="336" w:lineRule="auto"/>
        <w:outlineLvl w:val="1"/>
        <w:rPr>
          <w:rFonts w:hint="eastAsia" w:ascii="宋体" w:hAnsi="宋体"/>
          <w:b w:val="0"/>
          <w:bCs/>
          <w:i w:val="0"/>
          <w:iCs/>
          <w:color w:val="auto"/>
          <w:sz w:val="24"/>
          <w:szCs w:val="24"/>
        </w:rPr>
      </w:pPr>
      <w:bookmarkStart w:id="7" w:name="_Toc16855"/>
      <w:bookmarkStart w:id="8" w:name="_Toc10516"/>
      <w:bookmarkStart w:id="9" w:name="_Toc5447"/>
      <w:r>
        <w:rPr>
          <w:rFonts w:ascii="宋体" w:hAnsi="宋体"/>
          <w:b w:val="0"/>
          <w:bCs/>
          <w:i w:val="0"/>
          <w:iCs/>
          <w:color w:val="auto"/>
          <w:sz w:val="24"/>
          <w:szCs w:val="24"/>
        </w:rPr>
        <w:t>2.</w:t>
      </w:r>
      <w:r>
        <w:rPr>
          <w:rFonts w:hint="eastAsia" w:ascii="宋体" w:hAnsi="宋体"/>
          <w:b w:val="0"/>
          <w:bCs/>
          <w:i w:val="0"/>
          <w:iCs/>
          <w:color w:val="auto"/>
          <w:sz w:val="24"/>
          <w:szCs w:val="24"/>
        </w:rPr>
        <w:t>项目</w:t>
      </w:r>
      <w:r>
        <w:rPr>
          <w:rFonts w:ascii="宋体" w:hAnsi="宋体"/>
          <w:b w:val="0"/>
          <w:bCs/>
          <w:i w:val="0"/>
          <w:iCs/>
          <w:color w:val="auto"/>
          <w:sz w:val="24"/>
          <w:szCs w:val="24"/>
        </w:rPr>
        <w:t>概况与</w:t>
      </w:r>
      <w:r>
        <w:rPr>
          <w:rFonts w:hint="eastAsia" w:ascii="宋体" w:hAnsi="宋体"/>
          <w:b w:val="0"/>
          <w:bCs/>
          <w:i w:val="0"/>
          <w:iCs/>
          <w:color w:val="auto"/>
          <w:sz w:val="24"/>
          <w:szCs w:val="24"/>
          <w:lang w:val="en-US" w:eastAsia="zh-CN"/>
        </w:rPr>
        <w:t>采购</w:t>
      </w:r>
      <w:r>
        <w:rPr>
          <w:rFonts w:ascii="宋体" w:hAnsi="宋体"/>
          <w:b w:val="0"/>
          <w:bCs/>
          <w:i w:val="0"/>
          <w:iCs/>
          <w:color w:val="auto"/>
          <w:sz w:val="24"/>
          <w:szCs w:val="24"/>
        </w:rPr>
        <w:t>范围</w:t>
      </w:r>
      <w:bookmarkEnd w:id="7"/>
      <w:bookmarkEnd w:id="8"/>
      <w:bookmarkEnd w:id="9"/>
    </w:p>
    <w:p w14:paraId="3F4F3E19">
      <w:pPr>
        <w:tabs>
          <w:tab w:val="left" w:pos="426"/>
        </w:tabs>
        <w:adjustRightInd w:val="0"/>
        <w:snapToGrid w:val="0"/>
        <w:spacing w:line="336" w:lineRule="auto"/>
        <w:ind w:firstLine="480" w:firstLineChars="200"/>
        <w:jc w:val="left"/>
        <w:outlineLvl w:val="2"/>
        <w:rPr>
          <w:rFonts w:hint="eastAsia" w:ascii="宋体" w:hAnsi="宋体"/>
          <w:b w:val="0"/>
          <w:bCs/>
          <w:i w:val="0"/>
          <w:iCs/>
          <w:color w:val="auto"/>
          <w:sz w:val="24"/>
          <w:szCs w:val="24"/>
        </w:rPr>
      </w:pPr>
      <w:r>
        <w:rPr>
          <w:rFonts w:hint="eastAsia" w:ascii="宋体" w:hAnsi="宋体"/>
          <w:b w:val="0"/>
          <w:bCs/>
          <w:i w:val="0"/>
          <w:iCs/>
          <w:color w:val="auto"/>
          <w:sz w:val="24"/>
          <w:szCs w:val="24"/>
        </w:rPr>
        <w:t>2.1项目概况</w:t>
      </w:r>
      <w:bookmarkStart w:id="176" w:name="_GoBack"/>
      <w:bookmarkEnd w:id="176"/>
    </w:p>
    <w:p w14:paraId="2A66921B">
      <w:pPr>
        <w:tabs>
          <w:tab w:val="left" w:pos="426"/>
        </w:tabs>
        <w:adjustRightInd w:val="0"/>
        <w:snapToGrid w:val="0"/>
        <w:spacing w:line="336" w:lineRule="auto"/>
        <w:ind w:firstLine="480" w:firstLineChars="200"/>
        <w:jc w:val="left"/>
        <w:rPr>
          <w:rFonts w:hint="eastAsia" w:ascii="宋体" w:hAnsi="宋体"/>
          <w:b w:val="0"/>
          <w:bCs/>
          <w:i w:val="0"/>
          <w:iCs/>
          <w:color w:val="auto"/>
          <w:sz w:val="24"/>
          <w:szCs w:val="24"/>
        </w:rPr>
      </w:pPr>
      <w:r>
        <w:rPr>
          <w:rFonts w:hint="eastAsia" w:ascii="宋体" w:hAnsi="宋体"/>
          <w:b w:val="0"/>
          <w:bCs/>
          <w:i w:val="0"/>
          <w:iCs/>
          <w:color w:val="auto"/>
          <w:sz w:val="24"/>
          <w:szCs w:val="24"/>
        </w:rPr>
        <w:t>北京环境卫生工程集团有限公司（以下简称“环卫集团”或“集团”）是北京市人民政府出资设立的一级大型国有独资企业，长期致力于公共空间清洁、固废收运、固废处理、废弃物资源化利用、固废装备制造等领域，是我国环卫行业产业链最完整、规模与综合实力最强的专业化实业集团之一。集团在完成好首都各项服务保障任务基础上，合理调配资源，主动开拓市场，业务范围已覆盖全国23个省区市的60余个市县；集团倡导的“京环模式”、PPP 2.0、智慧垃圾分类模式等，受到国内市场高度认可，已成为我国环卫服务的主流模式。</w:t>
      </w:r>
    </w:p>
    <w:p w14:paraId="5C4B71C9">
      <w:pPr>
        <w:tabs>
          <w:tab w:val="left" w:pos="426"/>
        </w:tabs>
        <w:adjustRightInd w:val="0"/>
        <w:snapToGrid w:val="0"/>
        <w:spacing w:line="336" w:lineRule="auto"/>
        <w:ind w:firstLine="480" w:firstLineChars="200"/>
        <w:jc w:val="left"/>
        <w:rPr>
          <w:rFonts w:hint="eastAsia" w:ascii="宋体" w:hAnsi="宋体"/>
          <w:b w:val="0"/>
          <w:bCs/>
          <w:i w:val="0"/>
          <w:iCs/>
          <w:color w:val="auto"/>
          <w:sz w:val="24"/>
          <w:szCs w:val="24"/>
        </w:rPr>
      </w:pPr>
      <w:r>
        <w:rPr>
          <w:rFonts w:hint="eastAsia" w:ascii="宋体" w:hAnsi="宋体"/>
          <w:b w:val="0"/>
          <w:bCs/>
          <w:i w:val="0"/>
          <w:iCs/>
          <w:color w:val="auto"/>
          <w:sz w:val="24"/>
          <w:szCs w:val="24"/>
        </w:rPr>
        <w:t>结合当前及“十四五”期间国家社会经济数字化转型的总体趋势以及国资委对国有企业信息化建设、数字化发展的总体要求，环卫集团正在积极开展集团内部协同办公平台建设、财务信息化平台建设、环卫作业模式创新研究平台建设等工作，以全面提升集团的信息化业务水平和数字化能力。</w:t>
      </w:r>
    </w:p>
    <w:p w14:paraId="2B36195B">
      <w:pPr>
        <w:tabs>
          <w:tab w:val="left" w:pos="426"/>
        </w:tabs>
        <w:adjustRightInd w:val="0"/>
        <w:snapToGrid w:val="0"/>
        <w:spacing w:line="336" w:lineRule="auto"/>
        <w:ind w:firstLine="480" w:firstLineChars="200"/>
        <w:jc w:val="left"/>
        <w:rPr>
          <w:rFonts w:hint="eastAsia" w:ascii="宋体" w:hAnsi="宋体"/>
          <w:b w:val="0"/>
          <w:bCs/>
          <w:i w:val="0"/>
          <w:iCs/>
          <w:color w:val="auto"/>
          <w:sz w:val="24"/>
          <w:szCs w:val="24"/>
        </w:rPr>
      </w:pPr>
      <w:r>
        <w:rPr>
          <w:rFonts w:hint="eastAsia" w:ascii="宋体" w:hAnsi="宋体"/>
          <w:b w:val="0"/>
          <w:bCs/>
          <w:i w:val="0"/>
          <w:iCs/>
          <w:color w:val="auto"/>
          <w:sz w:val="24"/>
          <w:szCs w:val="24"/>
        </w:rPr>
        <w:t>为统筹搭建集团信息化建设和系统运行所需的数字化基础设施，满足未来集团生产经营各类系统对弹性计算资源、存储资源、网络资源、安全防护等方面的总体需求，环卫集团在综合考虑安全性、经济性、建设周期及运维服务等因素的基础上，拟通过构建实用、先进、安全、稳定、全面的信息基础设施，确保集团及所属企业各类信息系统运行环境的一致性、可靠性和安全性，为提升集团运营管理的数字化水平奠定坚实的数字化底座。</w:t>
      </w:r>
    </w:p>
    <w:p w14:paraId="688E1398">
      <w:pPr>
        <w:tabs>
          <w:tab w:val="left" w:pos="426"/>
        </w:tabs>
        <w:adjustRightInd w:val="0"/>
        <w:snapToGrid w:val="0"/>
        <w:spacing w:line="336" w:lineRule="auto"/>
        <w:ind w:firstLine="480" w:firstLineChars="200"/>
        <w:jc w:val="left"/>
        <w:outlineLvl w:val="2"/>
        <w:rPr>
          <w:rFonts w:hint="eastAsia" w:ascii="宋体" w:hAnsi="宋体"/>
          <w:b w:val="0"/>
          <w:bCs/>
          <w:i w:val="0"/>
          <w:iCs/>
          <w:color w:val="auto"/>
          <w:sz w:val="24"/>
          <w:szCs w:val="24"/>
        </w:rPr>
      </w:pPr>
      <w:r>
        <w:rPr>
          <w:rFonts w:hint="eastAsia" w:ascii="宋体" w:hAnsi="宋体"/>
          <w:b w:val="0"/>
          <w:bCs/>
          <w:i w:val="0"/>
          <w:iCs/>
          <w:color w:val="auto"/>
          <w:sz w:val="24"/>
          <w:szCs w:val="24"/>
        </w:rPr>
        <w:t>2.2</w:t>
      </w:r>
      <w:r>
        <w:rPr>
          <w:rFonts w:hint="eastAsia" w:ascii="宋体" w:hAnsi="宋体"/>
          <w:b w:val="0"/>
          <w:bCs/>
          <w:i w:val="0"/>
          <w:iCs/>
          <w:color w:val="auto"/>
          <w:sz w:val="24"/>
          <w:szCs w:val="24"/>
          <w:lang w:val="en-US" w:eastAsia="zh-CN"/>
        </w:rPr>
        <w:t>采购</w:t>
      </w:r>
      <w:r>
        <w:rPr>
          <w:rFonts w:hint="eastAsia" w:ascii="宋体" w:hAnsi="宋体"/>
          <w:b w:val="0"/>
          <w:bCs/>
          <w:i w:val="0"/>
          <w:iCs/>
          <w:color w:val="auto"/>
          <w:sz w:val="24"/>
          <w:szCs w:val="24"/>
        </w:rPr>
        <w:t>范围</w:t>
      </w:r>
    </w:p>
    <w:p w14:paraId="1E91970D">
      <w:pPr>
        <w:adjustRightInd w:val="0"/>
        <w:snapToGrid w:val="0"/>
        <w:spacing w:line="336" w:lineRule="auto"/>
        <w:ind w:firstLine="480" w:firstLineChars="200"/>
        <w:jc w:val="left"/>
        <w:rPr>
          <w:rFonts w:hint="eastAsia" w:ascii="宋体" w:hAnsi="宋体"/>
          <w:b w:val="0"/>
          <w:bCs/>
          <w:i w:val="0"/>
          <w:iCs/>
          <w:color w:val="auto"/>
          <w:sz w:val="24"/>
          <w:szCs w:val="24"/>
        </w:rPr>
      </w:pPr>
      <w:r>
        <w:rPr>
          <w:rFonts w:hint="eastAsia" w:ascii="宋体" w:hAnsi="宋体"/>
          <w:b w:val="0"/>
          <w:bCs/>
          <w:i w:val="0"/>
          <w:iCs/>
          <w:color w:val="auto"/>
          <w:sz w:val="24"/>
          <w:szCs w:val="24"/>
        </w:rPr>
        <w:t>本次项目采购的资源需求主要包括云IaaS基础服务、操作系统、数据库、中间件、安全防护、短信网关、邮件系统、云平台运维服务等类别。为满足信创工作要求，相关类别的资源应符合国产CPU（例如：鲲鹏、龙芯、申威等）的技术路线要求。具体范围详见第五部分。</w:t>
      </w:r>
      <w:r>
        <w:rPr>
          <w:rFonts w:ascii="宋体" w:hAnsi="宋体"/>
          <w:b w:val="0"/>
          <w:bCs/>
          <w:i w:val="0"/>
          <w:iCs/>
          <w:color w:val="auto"/>
          <w:sz w:val="24"/>
          <w:szCs w:val="24"/>
        </w:rPr>
        <w:fldChar w:fldCharType="begin"/>
      </w:r>
      <w:r>
        <w:rPr>
          <w:rFonts w:ascii="宋体" w:hAnsi="宋体"/>
          <w:b w:val="0"/>
          <w:bCs/>
          <w:i w:val="0"/>
          <w:iCs/>
          <w:color w:val="auto"/>
          <w:sz w:val="24"/>
          <w:szCs w:val="24"/>
        </w:rPr>
        <w:instrText xml:space="preserve"> AUTOTEXT  input22 \* MERGEFORMAT </w:instrText>
      </w:r>
      <w:r>
        <w:rPr>
          <w:rFonts w:ascii="宋体" w:hAnsi="宋体"/>
          <w:b w:val="0"/>
          <w:bCs/>
          <w:i w:val="0"/>
          <w:iCs/>
          <w:color w:val="auto"/>
          <w:sz w:val="24"/>
          <w:szCs w:val="24"/>
        </w:rPr>
        <w:fldChar w:fldCharType="end"/>
      </w:r>
    </w:p>
    <w:p w14:paraId="2AD4A9BA">
      <w:pPr>
        <w:adjustRightInd w:val="0"/>
        <w:snapToGrid w:val="0"/>
        <w:spacing w:line="336" w:lineRule="auto"/>
        <w:ind w:firstLine="480" w:firstLineChars="200"/>
        <w:outlineLvl w:val="1"/>
        <w:rPr>
          <w:rFonts w:hint="eastAsia" w:ascii="宋体" w:hAnsi="宋体" w:eastAsia="宋体"/>
          <w:b w:val="0"/>
          <w:bCs/>
          <w:i w:val="0"/>
          <w:iCs/>
          <w:color w:val="auto"/>
          <w:sz w:val="24"/>
          <w:szCs w:val="24"/>
          <w:lang w:eastAsia="zh-CN"/>
        </w:rPr>
      </w:pPr>
      <w:bookmarkStart w:id="10" w:name="_Toc11224"/>
      <w:bookmarkStart w:id="11" w:name="_Toc27484"/>
      <w:bookmarkStart w:id="12" w:name="_Toc3489"/>
      <w:r>
        <w:rPr>
          <w:rFonts w:hint="eastAsia" w:ascii="宋体" w:hAnsi="宋体"/>
          <w:b w:val="0"/>
          <w:bCs/>
          <w:i w:val="0"/>
          <w:iCs/>
          <w:color w:val="auto"/>
          <w:sz w:val="24"/>
          <w:szCs w:val="24"/>
          <w:lang w:val="en-US" w:eastAsia="zh-CN"/>
        </w:rPr>
        <w:t>2.3</w:t>
      </w:r>
      <w:r>
        <w:rPr>
          <w:rFonts w:hint="eastAsia" w:ascii="宋体" w:hAnsi="宋体"/>
          <w:b w:val="0"/>
          <w:bCs/>
          <w:i w:val="0"/>
          <w:iCs/>
          <w:color w:val="auto"/>
          <w:sz w:val="24"/>
          <w:szCs w:val="24"/>
        </w:rPr>
        <w:t>本次谈判比选的有效期为</w:t>
      </w:r>
      <w:r>
        <w:rPr>
          <w:rFonts w:hint="eastAsia" w:ascii="宋体" w:hAnsi="宋体"/>
          <w:b w:val="0"/>
          <w:bCs/>
          <w:i w:val="0"/>
          <w:iCs/>
          <w:color w:val="auto"/>
          <w:sz w:val="24"/>
          <w:szCs w:val="24"/>
          <w:lang w:val="en-US" w:eastAsia="zh-CN"/>
        </w:rPr>
        <w:t>3</w:t>
      </w:r>
      <w:r>
        <w:rPr>
          <w:rFonts w:hint="eastAsia" w:ascii="宋体" w:hAnsi="宋体"/>
          <w:b w:val="0"/>
          <w:bCs/>
          <w:i w:val="0"/>
          <w:iCs/>
          <w:color w:val="auto"/>
          <w:sz w:val="24"/>
          <w:szCs w:val="24"/>
        </w:rPr>
        <w:t>年。在有效期内，若服务价格发生变动，双方需协商一致，并按市场价确认变动后的价格</w:t>
      </w:r>
      <w:r>
        <w:rPr>
          <w:rFonts w:hint="eastAsia" w:ascii="宋体" w:hAnsi="宋体"/>
          <w:b w:val="0"/>
          <w:bCs/>
          <w:i w:val="0"/>
          <w:iCs/>
          <w:color w:val="auto"/>
          <w:sz w:val="24"/>
          <w:szCs w:val="24"/>
          <w:lang w:eastAsia="zh-CN"/>
        </w:rPr>
        <w:t>。</w:t>
      </w:r>
    </w:p>
    <w:p w14:paraId="6B07F64E">
      <w:pPr>
        <w:adjustRightInd w:val="0"/>
        <w:snapToGrid w:val="0"/>
        <w:spacing w:line="336" w:lineRule="auto"/>
        <w:ind w:firstLine="480" w:firstLineChars="200"/>
        <w:outlineLvl w:val="1"/>
        <w:rPr>
          <w:rFonts w:hint="eastAsia" w:ascii="宋体" w:hAnsi="宋体"/>
          <w:b w:val="0"/>
          <w:bCs/>
          <w:i w:val="0"/>
          <w:iCs/>
          <w:color w:val="auto"/>
          <w:sz w:val="24"/>
          <w:szCs w:val="24"/>
        </w:rPr>
      </w:pPr>
      <w:r>
        <w:rPr>
          <w:rFonts w:ascii="宋体" w:hAnsi="宋体"/>
          <w:b w:val="0"/>
          <w:bCs/>
          <w:i w:val="0"/>
          <w:iCs/>
          <w:color w:val="auto"/>
          <w:sz w:val="24"/>
          <w:szCs w:val="24"/>
        </w:rPr>
        <w:t>3.</w:t>
      </w:r>
      <w:r>
        <w:rPr>
          <w:rFonts w:hint="eastAsia" w:ascii="宋体" w:hAnsi="宋体"/>
          <w:b w:val="0"/>
          <w:bCs/>
          <w:i w:val="0"/>
          <w:iCs/>
          <w:color w:val="auto"/>
          <w:sz w:val="24"/>
          <w:szCs w:val="24"/>
        </w:rPr>
        <w:t>供应商</w:t>
      </w:r>
      <w:r>
        <w:rPr>
          <w:rFonts w:ascii="宋体" w:hAnsi="宋体"/>
          <w:b w:val="0"/>
          <w:bCs/>
          <w:i w:val="0"/>
          <w:iCs/>
          <w:color w:val="auto"/>
          <w:sz w:val="24"/>
          <w:szCs w:val="24"/>
        </w:rPr>
        <w:t>资格要求</w:t>
      </w:r>
      <w:bookmarkEnd w:id="10"/>
      <w:bookmarkEnd w:id="11"/>
      <w:bookmarkEnd w:id="12"/>
    </w:p>
    <w:p w14:paraId="2C848EBA">
      <w:pPr>
        <w:adjustRightInd w:val="0"/>
        <w:snapToGrid w:val="0"/>
        <w:spacing w:line="336" w:lineRule="auto"/>
        <w:ind w:firstLine="480" w:firstLineChars="200"/>
        <w:rPr>
          <w:rFonts w:hint="eastAsia" w:ascii="宋体" w:hAnsi="宋体"/>
          <w:b w:val="0"/>
          <w:bCs/>
          <w:i w:val="0"/>
          <w:iCs/>
          <w:color w:val="auto"/>
          <w:sz w:val="24"/>
          <w:szCs w:val="24"/>
        </w:rPr>
      </w:pPr>
      <w:r>
        <w:rPr>
          <w:rFonts w:hint="eastAsia" w:ascii="宋体" w:hAnsi="宋体"/>
          <w:b w:val="0"/>
          <w:bCs/>
          <w:i w:val="0"/>
          <w:iCs/>
          <w:color w:val="auto"/>
          <w:sz w:val="24"/>
          <w:szCs w:val="24"/>
        </w:rPr>
        <w:t>3.1</w:t>
      </w:r>
      <w:r>
        <w:rPr>
          <w:rFonts w:hint="eastAsia" w:ascii="宋体" w:hAnsi="宋体"/>
          <w:b w:val="0"/>
          <w:bCs/>
          <w:i w:val="0"/>
          <w:iCs/>
          <w:color w:val="auto"/>
          <w:sz w:val="24"/>
          <w:szCs w:val="24"/>
          <w:lang w:val="en-US" w:eastAsia="zh-CN"/>
        </w:rPr>
        <w:t>参与公开竞价的服务商须为中华人民共和国境内注册的独立企业法人，具备有效的营业执照（副本复印件加盖公章）；</w:t>
      </w:r>
    </w:p>
    <w:p w14:paraId="0887E9FE">
      <w:pPr>
        <w:adjustRightInd w:val="0"/>
        <w:snapToGrid w:val="0"/>
        <w:spacing w:line="336" w:lineRule="auto"/>
        <w:ind w:firstLine="480" w:firstLineChars="200"/>
        <w:rPr>
          <w:rFonts w:hint="eastAsia" w:ascii="宋体" w:hAnsi="宋体" w:eastAsia="宋体"/>
          <w:b w:val="0"/>
          <w:bCs/>
          <w:i w:val="0"/>
          <w:iCs/>
          <w:color w:val="auto"/>
          <w:sz w:val="24"/>
          <w:szCs w:val="24"/>
          <w:lang w:eastAsia="zh-CN"/>
        </w:rPr>
      </w:pPr>
      <w:r>
        <w:rPr>
          <w:rFonts w:hint="eastAsia" w:ascii="宋体" w:hAnsi="宋体"/>
          <w:b w:val="0"/>
          <w:bCs/>
          <w:i w:val="0"/>
          <w:iCs/>
          <w:color w:val="auto"/>
          <w:sz w:val="24"/>
          <w:szCs w:val="24"/>
        </w:rPr>
        <w:t>3.2服务商近三年无被责令停业、财产被接管、冻结、破产的情况，经营活动中无重大违法记录，未被列入“信用中国”网站（www.creditchina.gov.cn）失信被执行人、重大税收违法案件当事人名单，以及“中国政府采购网”（www.ccgp.gov.cn）政府采购严重违法失信行为记录名单（出具承诺函并加盖公章）</w:t>
      </w:r>
      <w:r>
        <w:rPr>
          <w:rFonts w:hint="eastAsia" w:ascii="宋体" w:hAnsi="宋体"/>
          <w:b w:val="0"/>
          <w:bCs/>
          <w:i w:val="0"/>
          <w:iCs/>
          <w:color w:val="auto"/>
          <w:sz w:val="24"/>
          <w:szCs w:val="24"/>
          <w:lang w:eastAsia="zh-CN"/>
        </w:rPr>
        <w:t>；</w:t>
      </w:r>
    </w:p>
    <w:p w14:paraId="1CA18158">
      <w:pPr>
        <w:adjustRightInd w:val="0"/>
        <w:snapToGrid w:val="0"/>
        <w:spacing w:line="336" w:lineRule="auto"/>
        <w:ind w:firstLine="480" w:firstLineChars="200"/>
        <w:rPr>
          <w:rFonts w:hint="eastAsia" w:ascii="宋体" w:hAnsi="宋体"/>
          <w:b w:val="0"/>
          <w:bCs/>
          <w:i w:val="0"/>
          <w:iCs/>
          <w:color w:val="auto"/>
          <w:sz w:val="24"/>
          <w:szCs w:val="24"/>
        </w:rPr>
      </w:pPr>
      <w:r>
        <w:rPr>
          <w:rFonts w:hint="eastAsia" w:ascii="宋体" w:hAnsi="宋体"/>
          <w:b w:val="0"/>
          <w:bCs/>
          <w:i w:val="0"/>
          <w:iCs/>
          <w:color w:val="auto"/>
          <w:sz w:val="24"/>
          <w:szCs w:val="24"/>
        </w:rPr>
        <w:t>3.3供应商需提供最近1年度审计报告或六个月内银行开具的资信证明原件（复印件加盖公章）或财务报表（包括但不限于现金流量表、资产负债表、损益表，并加盖公章）；</w:t>
      </w:r>
    </w:p>
    <w:p w14:paraId="3DEDE33D">
      <w:pPr>
        <w:adjustRightInd w:val="0"/>
        <w:snapToGrid w:val="0"/>
        <w:spacing w:line="336" w:lineRule="auto"/>
        <w:ind w:firstLine="480" w:firstLineChars="200"/>
        <w:rPr>
          <w:rFonts w:hint="eastAsia" w:ascii="宋体" w:hAnsi="宋体"/>
          <w:b w:val="0"/>
          <w:bCs/>
          <w:i w:val="0"/>
          <w:iCs/>
          <w:color w:val="auto"/>
          <w:sz w:val="24"/>
          <w:szCs w:val="24"/>
        </w:rPr>
      </w:pPr>
      <w:r>
        <w:rPr>
          <w:rFonts w:hint="eastAsia" w:ascii="宋体" w:hAnsi="宋体"/>
          <w:b w:val="0"/>
          <w:bCs/>
          <w:i w:val="0"/>
          <w:iCs/>
          <w:color w:val="auto"/>
          <w:sz w:val="24"/>
          <w:szCs w:val="24"/>
        </w:rPr>
        <w:t>3.4本项目</w:t>
      </w:r>
      <w:r>
        <w:rPr>
          <w:rFonts w:hint="eastAsia" w:ascii="宋体" w:hAnsi="宋体"/>
          <w:b w:val="0"/>
          <w:bCs/>
          <w:i w:val="0"/>
          <w:iCs/>
          <w:color w:val="auto"/>
          <w:sz w:val="24"/>
          <w:szCs w:val="24"/>
          <w:u w:val="single"/>
        </w:rPr>
        <w:t xml:space="preserve">  不接受  </w:t>
      </w:r>
      <w:r>
        <w:rPr>
          <w:rFonts w:hint="eastAsia" w:ascii="宋体" w:hAnsi="宋体"/>
          <w:b w:val="0"/>
          <w:bCs/>
          <w:i w:val="0"/>
          <w:iCs/>
          <w:color w:val="auto"/>
          <w:sz w:val="24"/>
          <w:szCs w:val="24"/>
        </w:rPr>
        <w:t>（接受/不接受）联合体应答，不允许转包、分包。</w:t>
      </w:r>
    </w:p>
    <w:p w14:paraId="001ADC69">
      <w:pPr>
        <w:adjustRightInd w:val="0"/>
        <w:snapToGrid w:val="0"/>
        <w:spacing w:line="336" w:lineRule="auto"/>
        <w:outlineLvl w:val="1"/>
        <w:rPr>
          <w:rFonts w:hint="eastAsia" w:ascii="宋体" w:hAnsi="宋体"/>
          <w:b w:val="0"/>
          <w:bCs/>
          <w:i w:val="0"/>
          <w:iCs/>
          <w:color w:val="auto"/>
          <w:sz w:val="24"/>
          <w:szCs w:val="24"/>
        </w:rPr>
      </w:pPr>
      <w:bookmarkStart w:id="13" w:name="_Toc3414"/>
      <w:bookmarkStart w:id="14" w:name="_Toc16578"/>
      <w:bookmarkStart w:id="15" w:name="_Toc24308"/>
      <w:r>
        <w:rPr>
          <w:rFonts w:hint="eastAsia" w:ascii="宋体" w:hAnsi="宋体"/>
          <w:b w:val="0"/>
          <w:bCs/>
          <w:i w:val="0"/>
          <w:iCs/>
          <w:color w:val="auto"/>
          <w:sz w:val="24"/>
          <w:szCs w:val="24"/>
        </w:rPr>
        <w:t>4.比选文件的获取</w:t>
      </w:r>
      <w:bookmarkEnd w:id="13"/>
      <w:bookmarkEnd w:id="14"/>
      <w:bookmarkEnd w:id="15"/>
    </w:p>
    <w:p w14:paraId="78DCC160">
      <w:pPr>
        <w:tabs>
          <w:tab w:val="left" w:pos="360"/>
        </w:tabs>
        <w:snapToGrid w:val="0"/>
        <w:spacing w:line="336" w:lineRule="auto"/>
        <w:ind w:firstLine="484" w:firstLineChars="202"/>
        <w:rPr>
          <w:rFonts w:hint="eastAsia" w:ascii="宋体" w:hAnsi="宋体"/>
          <w:b w:val="0"/>
          <w:bCs/>
          <w:i w:val="0"/>
          <w:iCs/>
          <w:color w:val="auto"/>
          <w:sz w:val="24"/>
          <w:szCs w:val="24"/>
          <w:highlight w:val="none"/>
        </w:rPr>
      </w:pPr>
      <w:r>
        <w:rPr>
          <w:rFonts w:hint="eastAsia" w:ascii="宋体" w:hAnsi="宋体"/>
          <w:b w:val="0"/>
          <w:bCs/>
          <w:i w:val="0"/>
          <w:iCs/>
          <w:color w:val="auto"/>
          <w:sz w:val="24"/>
          <w:szCs w:val="24"/>
          <w:highlight w:val="none"/>
        </w:rPr>
        <w:t>4.1领取比选文件时间：2025年</w:t>
      </w:r>
      <w:r>
        <w:rPr>
          <w:rFonts w:hint="eastAsia" w:ascii="宋体" w:hAnsi="宋体"/>
          <w:b w:val="0"/>
          <w:bCs/>
          <w:i w:val="0"/>
          <w:iCs/>
          <w:color w:val="auto"/>
          <w:sz w:val="24"/>
          <w:szCs w:val="24"/>
          <w:highlight w:val="none"/>
          <w:lang w:val="en-US" w:eastAsia="zh-CN"/>
        </w:rPr>
        <w:t>05</w:t>
      </w:r>
      <w:r>
        <w:rPr>
          <w:rFonts w:hint="eastAsia" w:ascii="宋体" w:hAnsi="宋体"/>
          <w:b w:val="0"/>
          <w:bCs/>
          <w:i w:val="0"/>
          <w:iCs/>
          <w:color w:val="auto"/>
          <w:sz w:val="24"/>
          <w:szCs w:val="24"/>
          <w:highlight w:val="none"/>
        </w:rPr>
        <w:t>月</w:t>
      </w:r>
      <w:r>
        <w:rPr>
          <w:rFonts w:hint="eastAsia" w:ascii="宋体" w:hAnsi="宋体"/>
          <w:b w:val="0"/>
          <w:bCs/>
          <w:i w:val="0"/>
          <w:iCs/>
          <w:color w:val="auto"/>
          <w:sz w:val="24"/>
          <w:szCs w:val="24"/>
          <w:highlight w:val="none"/>
          <w:lang w:val="en-US" w:eastAsia="zh-CN"/>
        </w:rPr>
        <w:t>23</w:t>
      </w:r>
      <w:r>
        <w:rPr>
          <w:rFonts w:hint="eastAsia" w:ascii="宋体" w:hAnsi="宋体"/>
          <w:b w:val="0"/>
          <w:bCs/>
          <w:i w:val="0"/>
          <w:iCs/>
          <w:color w:val="auto"/>
          <w:sz w:val="24"/>
          <w:szCs w:val="24"/>
          <w:highlight w:val="none"/>
        </w:rPr>
        <w:t>日至2025年</w:t>
      </w:r>
      <w:r>
        <w:rPr>
          <w:rFonts w:hint="eastAsia" w:ascii="宋体" w:hAnsi="宋体"/>
          <w:b w:val="0"/>
          <w:bCs/>
          <w:i w:val="0"/>
          <w:iCs/>
          <w:color w:val="auto"/>
          <w:sz w:val="24"/>
          <w:szCs w:val="24"/>
          <w:highlight w:val="none"/>
          <w:lang w:val="en-US" w:eastAsia="zh-CN"/>
        </w:rPr>
        <w:t>05</w:t>
      </w:r>
      <w:r>
        <w:rPr>
          <w:rFonts w:hint="eastAsia" w:ascii="宋体" w:hAnsi="宋体"/>
          <w:b w:val="0"/>
          <w:bCs/>
          <w:i w:val="0"/>
          <w:iCs/>
          <w:color w:val="auto"/>
          <w:sz w:val="24"/>
          <w:szCs w:val="24"/>
          <w:highlight w:val="none"/>
        </w:rPr>
        <w:t>月</w:t>
      </w:r>
      <w:r>
        <w:rPr>
          <w:rFonts w:hint="eastAsia" w:ascii="宋体" w:hAnsi="宋体"/>
          <w:b w:val="0"/>
          <w:bCs/>
          <w:i w:val="0"/>
          <w:iCs/>
          <w:color w:val="auto"/>
          <w:sz w:val="24"/>
          <w:szCs w:val="24"/>
          <w:highlight w:val="none"/>
          <w:lang w:val="en-US" w:eastAsia="zh-CN"/>
        </w:rPr>
        <w:t>28</w:t>
      </w:r>
      <w:r>
        <w:rPr>
          <w:rFonts w:hint="eastAsia" w:ascii="宋体" w:hAnsi="宋体"/>
          <w:b w:val="0"/>
          <w:bCs/>
          <w:i w:val="0"/>
          <w:iCs/>
          <w:color w:val="auto"/>
          <w:sz w:val="24"/>
          <w:szCs w:val="24"/>
          <w:highlight w:val="none"/>
        </w:rPr>
        <w:t>日</w:t>
      </w:r>
    </w:p>
    <w:p w14:paraId="10F272E9">
      <w:pPr>
        <w:tabs>
          <w:tab w:val="left" w:pos="360"/>
        </w:tabs>
        <w:snapToGrid w:val="0"/>
        <w:spacing w:line="336" w:lineRule="auto"/>
        <w:ind w:firstLine="484" w:firstLineChars="202"/>
        <w:rPr>
          <w:rFonts w:hint="eastAsia" w:ascii="宋体" w:hAnsi="宋体"/>
          <w:b w:val="0"/>
          <w:bCs/>
          <w:i w:val="0"/>
          <w:iCs/>
          <w:color w:val="auto"/>
          <w:sz w:val="24"/>
          <w:szCs w:val="24"/>
          <w:highlight w:val="none"/>
        </w:rPr>
      </w:pPr>
      <w:r>
        <w:rPr>
          <w:rFonts w:hint="eastAsia" w:ascii="宋体" w:hAnsi="宋体"/>
          <w:b w:val="0"/>
          <w:bCs/>
          <w:i w:val="0"/>
          <w:iCs/>
          <w:color w:val="auto"/>
          <w:sz w:val="24"/>
          <w:szCs w:val="24"/>
          <w:highlight w:val="none"/>
        </w:rPr>
        <w:t>4.2领取比选文件地点： 电子邮件或京环大厦825室</w:t>
      </w:r>
    </w:p>
    <w:p w14:paraId="7EE7D7F9">
      <w:pPr>
        <w:tabs>
          <w:tab w:val="left" w:pos="360"/>
        </w:tabs>
        <w:snapToGrid w:val="0"/>
        <w:spacing w:line="336" w:lineRule="auto"/>
        <w:ind w:firstLine="484" w:firstLineChars="202"/>
        <w:rPr>
          <w:rFonts w:hint="eastAsia" w:ascii="宋体" w:hAnsi="宋体"/>
          <w:b w:val="0"/>
          <w:bCs/>
          <w:i w:val="0"/>
          <w:iCs/>
          <w:color w:val="auto"/>
          <w:sz w:val="24"/>
          <w:szCs w:val="24"/>
          <w:highlight w:val="none"/>
        </w:rPr>
      </w:pPr>
      <w:r>
        <w:rPr>
          <w:rFonts w:hint="eastAsia" w:ascii="宋体" w:hAnsi="宋体"/>
          <w:b w:val="0"/>
          <w:bCs/>
          <w:i w:val="0"/>
          <w:iCs/>
          <w:color w:val="auto"/>
          <w:sz w:val="24"/>
          <w:szCs w:val="24"/>
          <w:highlight w:val="none"/>
        </w:rPr>
        <w:t>4.3回执的扫描件须于2025年</w:t>
      </w:r>
      <w:r>
        <w:rPr>
          <w:rFonts w:hint="eastAsia" w:ascii="宋体" w:hAnsi="宋体"/>
          <w:b w:val="0"/>
          <w:bCs/>
          <w:i w:val="0"/>
          <w:iCs/>
          <w:color w:val="auto"/>
          <w:sz w:val="24"/>
          <w:szCs w:val="24"/>
          <w:highlight w:val="none"/>
          <w:lang w:val="en-US" w:eastAsia="zh-CN"/>
        </w:rPr>
        <w:t>05</w:t>
      </w:r>
      <w:r>
        <w:rPr>
          <w:rFonts w:hint="eastAsia" w:ascii="宋体" w:hAnsi="宋体"/>
          <w:b w:val="0"/>
          <w:bCs/>
          <w:i w:val="0"/>
          <w:iCs/>
          <w:color w:val="auto"/>
          <w:sz w:val="24"/>
          <w:szCs w:val="24"/>
          <w:highlight w:val="none"/>
        </w:rPr>
        <w:t>月</w:t>
      </w:r>
      <w:r>
        <w:rPr>
          <w:rFonts w:hint="eastAsia" w:ascii="宋体" w:hAnsi="宋体"/>
          <w:b w:val="0"/>
          <w:bCs/>
          <w:i w:val="0"/>
          <w:iCs/>
          <w:color w:val="auto"/>
          <w:sz w:val="24"/>
          <w:szCs w:val="24"/>
          <w:highlight w:val="none"/>
          <w:lang w:val="en-US" w:eastAsia="zh-CN"/>
        </w:rPr>
        <w:t>28</w:t>
      </w:r>
      <w:r>
        <w:rPr>
          <w:rFonts w:hint="eastAsia" w:ascii="宋体" w:hAnsi="宋体"/>
          <w:b w:val="0"/>
          <w:bCs/>
          <w:i w:val="0"/>
          <w:iCs/>
          <w:color w:val="auto"/>
          <w:sz w:val="24"/>
          <w:szCs w:val="24"/>
          <w:highlight w:val="none"/>
        </w:rPr>
        <w:t>日17:30前发送至指定邮箱xxzxgy@besg.com.cn，未按要求发送回执不允许后续投标。</w:t>
      </w:r>
    </w:p>
    <w:p w14:paraId="0F9A2F1C">
      <w:pPr>
        <w:tabs>
          <w:tab w:val="left" w:pos="360"/>
        </w:tabs>
        <w:snapToGrid w:val="0"/>
        <w:spacing w:line="336" w:lineRule="auto"/>
        <w:ind w:firstLine="484" w:firstLineChars="202"/>
        <w:rPr>
          <w:rFonts w:hint="eastAsia" w:ascii="宋体" w:hAnsi="宋体"/>
          <w:b w:val="0"/>
          <w:bCs/>
          <w:i w:val="0"/>
          <w:iCs/>
          <w:color w:val="auto"/>
          <w:sz w:val="24"/>
          <w:szCs w:val="24"/>
          <w:highlight w:val="none"/>
        </w:rPr>
      </w:pPr>
      <w:r>
        <w:rPr>
          <w:rFonts w:hint="eastAsia" w:ascii="宋体" w:hAnsi="宋体"/>
          <w:b w:val="0"/>
          <w:bCs/>
          <w:i w:val="0"/>
          <w:iCs/>
          <w:color w:val="auto"/>
          <w:sz w:val="24"/>
          <w:szCs w:val="24"/>
          <w:highlight w:val="none"/>
        </w:rPr>
        <w:t>4.4 回执的原件须同应答文件一起邮寄或递送至指定地址。</w:t>
      </w:r>
      <w:r>
        <w:rPr>
          <w:rFonts w:ascii="宋体" w:hAnsi="宋体"/>
          <w:b w:val="0"/>
          <w:bCs/>
          <w:i w:val="0"/>
          <w:iCs/>
          <w:color w:val="auto"/>
          <w:sz w:val="24"/>
          <w:szCs w:val="24"/>
          <w:highlight w:val="none"/>
        </w:rPr>
        <w:fldChar w:fldCharType="begin"/>
      </w:r>
      <w:r>
        <w:rPr>
          <w:rFonts w:ascii="宋体" w:hAnsi="宋体"/>
          <w:b w:val="0"/>
          <w:bCs/>
          <w:i w:val="0"/>
          <w:iCs/>
          <w:color w:val="auto"/>
          <w:sz w:val="24"/>
          <w:szCs w:val="24"/>
          <w:highlight w:val="none"/>
        </w:rPr>
        <w:instrText xml:space="preserve"> AUTOTEXT  input778 \* MERGEFORMAT </w:instrText>
      </w:r>
      <w:r>
        <w:rPr>
          <w:rFonts w:ascii="宋体" w:hAnsi="宋体"/>
          <w:b w:val="0"/>
          <w:bCs/>
          <w:i w:val="0"/>
          <w:iCs/>
          <w:color w:val="auto"/>
          <w:sz w:val="24"/>
          <w:szCs w:val="24"/>
          <w:highlight w:val="none"/>
        </w:rPr>
        <w:fldChar w:fldCharType="end"/>
      </w:r>
    </w:p>
    <w:p w14:paraId="4F214622">
      <w:pPr>
        <w:adjustRightInd w:val="0"/>
        <w:snapToGrid w:val="0"/>
        <w:spacing w:line="336" w:lineRule="auto"/>
        <w:outlineLvl w:val="1"/>
        <w:rPr>
          <w:rFonts w:hint="eastAsia" w:ascii="宋体" w:hAnsi="宋体"/>
          <w:b w:val="0"/>
          <w:bCs/>
          <w:i w:val="0"/>
          <w:iCs/>
          <w:color w:val="auto"/>
          <w:sz w:val="24"/>
          <w:szCs w:val="24"/>
          <w:highlight w:val="none"/>
        </w:rPr>
      </w:pPr>
      <w:bookmarkStart w:id="16" w:name="_Toc32214"/>
      <w:bookmarkStart w:id="17" w:name="_Toc16024"/>
      <w:bookmarkStart w:id="18" w:name="_Toc14699"/>
      <w:r>
        <w:rPr>
          <w:rFonts w:ascii="宋体" w:hAnsi="宋体"/>
          <w:b w:val="0"/>
          <w:bCs/>
          <w:i w:val="0"/>
          <w:iCs/>
          <w:color w:val="auto"/>
          <w:sz w:val="24"/>
          <w:szCs w:val="24"/>
          <w:highlight w:val="none"/>
        </w:rPr>
        <w:t>5.</w:t>
      </w:r>
      <w:r>
        <w:rPr>
          <w:rFonts w:hint="eastAsia" w:ascii="宋体" w:hAnsi="宋体"/>
          <w:b w:val="0"/>
          <w:bCs/>
          <w:i w:val="0"/>
          <w:iCs/>
          <w:color w:val="auto"/>
          <w:sz w:val="24"/>
          <w:szCs w:val="24"/>
          <w:highlight w:val="none"/>
        </w:rPr>
        <w:t>应答</w:t>
      </w:r>
      <w:r>
        <w:rPr>
          <w:rFonts w:ascii="宋体" w:hAnsi="宋体"/>
          <w:b w:val="0"/>
          <w:bCs/>
          <w:i w:val="0"/>
          <w:iCs/>
          <w:color w:val="auto"/>
          <w:sz w:val="24"/>
          <w:szCs w:val="24"/>
          <w:highlight w:val="none"/>
        </w:rPr>
        <w:t>文件的递交</w:t>
      </w:r>
      <w:bookmarkEnd w:id="16"/>
      <w:bookmarkEnd w:id="17"/>
      <w:bookmarkEnd w:id="18"/>
    </w:p>
    <w:p w14:paraId="2458DA46">
      <w:pPr>
        <w:adjustRightInd w:val="0"/>
        <w:snapToGrid w:val="0"/>
        <w:spacing w:line="336" w:lineRule="auto"/>
        <w:ind w:firstLine="480" w:firstLineChars="200"/>
        <w:rPr>
          <w:rFonts w:hint="eastAsia" w:ascii="宋体" w:hAnsi="宋体"/>
          <w:b w:val="0"/>
          <w:bCs/>
          <w:i w:val="0"/>
          <w:iCs/>
          <w:color w:val="auto"/>
          <w:sz w:val="24"/>
          <w:szCs w:val="24"/>
          <w:highlight w:val="none"/>
        </w:rPr>
      </w:pPr>
      <w:r>
        <w:rPr>
          <w:rFonts w:ascii="宋体" w:hAnsi="宋体"/>
          <w:b w:val="0"/>
          <w:bCs/>
          <w:i w:val="0"/>
          <w:iCs/>
          <w:color w:val="auto"/>
          <w:sz w:val="24"/>
          <w:szCs w:val="24"/>
          <w:highlight w:val="none"/>
        </w:rPr>
        <w:t>5</w:t>
      </w:r>
      <w:r>
        <w:rPr>
          <w:rFonts w:hint="eastAsia" w:ascii="宋体" w:hAnsi="宋体"/>
          <w:b w:val="0"/>
          <w:bCs/>
          <w:i w:val="0"/>
          <w:iCs/>
          <w:color w:val="auto"/>
          <w:sz w:val="24"/>
          <w:szCs w:val="24"/>
          <w:highlight w:val="none"/>
        </w:rPr>
        <w:t>.1提交应答文件截止时间：2025年</w:t>
      </w:r>
      <w:r>
        <w:rPr>
          <w:rFonts w:hint="eastAsia" w:ascii="宋体" w:hAnsi="宋体"/>
          <w:b w:val="0"/>
          <w:bCs/>
          <w:i w:val="0"/>
          <w:iCs/>
          <w:color w:val="auto"/>
          <w:sz w:val="24"/>
          <w:szCs w:val="24"/>
          <w:highlight w:val="none"/>
          <w:lang w:val="en-US" w:eastAsia="zh-CN"/>
        </w:rPr>
        <w:t>05</w:t>
      </w:r>
      <w:r>
        <w:rPr>
          <w:rFonts w:hint="eastAsia" w:ascii="宋体" w:hAnsi="宋体"/>
          <w:b w:val="0"/>
          <w:bCs/>
          <w:i w:val="0"/>
          <w:iCs/>
          <w:color w:val="auto"/>
          <w:sz w:val="24"/>
          <w:szCs w:val="24"/>
          <w:highlight w:val="none"/>
        </w:rPr>
        <w:t>月</w:t>
      </w:r>
      <w:r>
        <w:rPr>
          <w:rFonts w:hint="eastAsia" w:ascii="宋体" w:hAnsi="宋体"/>
          <w:b w:val="0"/>
          <w:bCs/>
          <w:i w:val="0"/>
          <w:iCs/>
          <w:color w:val="auto"/>
          <w:sz w:val="24"/>
          <w:szCs w:val="24"/>
          <w:highlight w:val="none"/>
          <w:lang w:val="en-US" w:eastAsia="zh-CN"/>
        </w:rPr>
        <w:t>29</w:t>
      </w:r>
      <w:r>
        <w:rPr>
          <w:rFonts w:hint="eastAsia" w:ascii="宋体" w:hAnsi="宋体"/>
          <w:b w:val="0"/>
          <w:bCs/>
          <w:i w:val="0"/>
          <w:iCs/>
          <w:color w:val="auto"/>
          <w:sz w:val="24"/>
          <w:szCs w:val="24"/>
          <w:highlight w:val="none"/>
        </w:rPr>
        <w:t>日1</w:t>
      </w:r>
      <w:r>
        <w:rPr>
          <w:rFonts w:hint="eastAsia" w:ascii="宋体" w:hAnsi="宋体"/>
          <w:b w:val="0"/>
          <w:bCs/>
          <w:i w:val="0"/>
          <w:iCs/>
          <w:color w:val="auto"/>
          <w:sz w:val="24"/>
          <w:szCs w:val="24"/>
          <w:highlight w:val="none"/>
          <w:lang w:val="en-US" w:eastAsia="zh-CN"/>
        </w:rPr>
        <w:t>4</w:t>
      </w:r>
      <w:r>
        <w:rPr>
          <w:rFonts w:hint="eastAsia" w:ascii="宋体" w:hAnsi="宋体"/>
          <w:b w:val="0"/>
          <w:bCs/>
          <w:i w:val="0"/>
          <w:iCs/>
          <w:color w:val="auto"/>
          <w:sz w:val="24"/>
          <w:szCs w:val="24"/>
          <w:highlight w:val="none"/>
        </w:rPr>
        <w:t>时</w:t>
      </w:r>
    </w:p>
    <w:p w14:paraId="122B61E1">
      <w:pPr>
        <w:adjustRightInd w:val="0"/>
        <w:snapToGrid w:val="0"/>
        <w:spacing w:line="336" w:lineRule="auto"/>
        <w:ind w:firstLine="480" w:firstLineChars="200"/>
        <w:rPr>
          <w:rFonts w:ascii="宋体" w:hAnsi="宋体"/>
          <w:b w:val="0"/>
          <w:bCs/>
          <w:i w:val="0"/>
          <w:iCs/>
          <w:color w:val="auto"/>
          <w:sz w:val="24"/>
          <w:szCs w:val="24"/>
          <w:highlight w:val="none"/>
        </w:rPr>
      </w:pPr>
      <w:r>
        <w:rPr>
          <w:rFonts w:ascii="宋体" w:hAnsi="宋体"/>
          <w:b w:val="0"/>
          <w:bCs/>
          <w:i w:val="0"/>
          <w:iCs/>
          <w:color w:val="auto"/>
          <w:sz w:val="24"/>
          <w:szCs w:val="24"/>
          <w:highlight w:val="none"/>
        </w:rPr>
        <w:t>5</w:t>
      </w:r>
      <w:r>
        <w:rPr>
          <w:rFonts w:hint="eastAsia" w:ascii="宋体" w:hAnsi="宋体"/>
          <w:b w:val="0"/>
          <w:bCs/>
          <w:i w:val="0"/>
          <w:iCs/>
          <w:color w:val="auto"/>
          <w:sz w:val="24"/>
          <w:szCs w:val="24"/>
          <w:highlight w:val="none"/>
        </w:rPr>
        <w:t>.2提交应答文件地点：北京市朝阳区北湖渠路15号</w:t>
      </w:r>
      <w:r>
        <w:rPr>
          <w:rFonts w:hint="eastAsia" w:ascii="宋体" w:hAnsi="宋体"/>
          <w:b w:val="0"/>
          <w:bCs/>
          <w:i w:val="0"/>
          <w:iCs/>
          <w:color w:val="auto"/>
          <w:sz w:val="24"/>
          <w:szCs w:val="24"/>
          <w:highlight w:val="none"/>
          <w:lang w:val="en-US" w:eastAsia="zh-CN"/>
        </w:rPr>
        <w:t>院1号楼</w:t>
      </w:r>
      <w:bookmarkStart w:id="19" w:name="_Toc23699"/>
      <w:bookmarkStart w:id="20" w:name="_Toc13668"/>
      <w:bookmarkStart w:id="21" w:name="_Toc22958"/>
    </w:p>
    <w:p w14:paraId="3826D321">
      <w:pPr>
        <w:adjustRightInd w:val="0"/>
        <w:snapToGrid w:val="0"/>
        <w:spacing w:line="336" w:lineRule="auto"/>
        <w:outlineLvl w:val="1"/>
        <w:rPr>
          <w:rFonts w:hint="eastAsia" w:ascii="宋体" w:hAnsi="宋体"/>
          <w:b w:val="0"/>
          <w:bCs/>
          <w:i w:val="0"/>
          <w:iCs/>
          <w:color w:val="auto"/>
          <w:sz w:val="24"/>
          <w:szCs w:val="24"/>
          <w:highlight w:val="none"/>
        </w:rPr>
      </w:pPr>
      <w:r>
        <w:rPr>
          <w:rFonts w:ascii="宋体" w:hAnsi="宋体"/>
          <w:b w:val="0"/>
          <w:bCs/>
          <w:i w:val="0"/>
          <w:iCs/>
          <w:color w:val="auto"/>
          <w:sz w:val="24"/>
          <w:szCs w:val="24"/>
          <w:highlight w:val="none"/>
        </w:rPr>
        <w:t>6.联系方式</w:t>
      </w:r>
      <w:bookmarkEnd w:id="19"/>
      <w:bookmarkEnd w:id="20"/>
      <w:bookmarkEnd w:id="21"/>
    </w:p>
    <w:p w14:paraId="1C0D064A">
      <w:pPr>
        <w:adjustRightInd w:val="0"/>
        <w:snapToGrid w:val="0"/>
        <w:spacing w:line="336" w:lineRule="auto"/>
        <w:ind w:firstLine="480" w:firstLineChars="200"/>
        <w:rPr>
          <w:rFonts w:hint="eastAsia" w:ascii="宋体" w:hAnsi="宋体"/>
          <w:b w:val="0"/>
          <w:bCs/>
          <w:i w:val="0"/>
          <w:iCs/>
          <w:color w:val="auto"/>
          <w:sz w:val="24"/>
          <w:szCs w:val="24"/>
          <w:highlight w:val="none"/>
        </w:rPr>
      </w:pPr>
      <w:r>
        <w:rPr>
          <w:rFonts w:ascii="宋体" w:hAnsi="宋体"/>
          <w:b w:val="0"/>
          <w:bCs/>
          <w:i w:val="0"/>
          <w:iCs/>
          <w:color w:val="auto"/>
          <w:sz w:val="24"/>
          <w:szCs w:val="24"/>
          <w:highlight w:val="none"/>
        </w:rPr>
        <w:t>招 标 人：</w:t>
      </w:r>
      <w:r>
        <w:rPr>
          <w:rFonts w:hint="eastAsia" w:ascii="宋体" w:hAnsi="宋体"/>
          <w:b w:val="0"/>
          <w:bCs/>
          <w:i w:val="0"/>
          <w:iCs/>
          <w:color w:val="auto"/>
          <w:sz w:val="24"/>
          <w:szCs w:val="24"/>
          <w:highlight w:val="none"/>
        </w:rPr>
        <w:t>北京环境卫生工程集团有限公司</w:t>
      </w:r>
      <w:r>
        <w:rPr>
          <w:rFonts w:ascii="宋体" w:hAnsi="宋体"/>
          <w:b w:val="0"/>
          <w:bCs/>
          <w:i w:val="0"/>
          <w:iCs/>
          <w:color w:val="auto"/>
          <w:sz w:val="24"/>
          <w:szCs w:val="24"/>
          <w:highlight w:val="none"/>
        </w:rPr>
        <w:t xml:space="preserve"> </w:t>
      </w:r>
    </w:p>
    <w:p w14:paraId="757BD95B">
      <w:pPr>
        <w:tabs>
          <w:tab w:val="left" w:pos="5140"/>
          <w:tab w:val="left" w:pos="8420"/>
        </w:tabs>
        <w:autoSpaceDE w:val="0"/>
        <w:autoSpaceDN w:val="0"/>
        <w:adjustRightInd w:val="0"/>
        <w:snapToGrid w:val="0"/>
        <w:spacing w:line="336" w:lineRule="auto"/>
        <w:ind w:right="-20" w:firstLine="480" w:firstLineChars="200"/>
        <w:jc w:val="left"/>
        <w:rPr>
          <w:rFonts w:hint="eastAsia" w:ascii="宋体" w:hAnsi="宋体"/>
          <w:b w:val="0"/>
          <w:bCs/>
          <w:i w:val="0"/>
          <w:iCs/>
          <w:color w:val="auto"/>
          <w:sz w:val="24"/>
          <w:szCs w:val="24"/>
          <w:highlight w:val="none"/>
        </w:rPr>
      </w:pPr>
      <w:r>
        <w:rPr>
          <w:rFonts w:ascii="宋体" w:hAnsi="宋体"/>
          <w:b w:val="0"/>
          <w:bCs/>
          <w:i w:val="0"/>
          <w:iCs/>
          <w:color w:val="auto"/>
          <w:sz w:val="24"/>
          <w:szCs w:val="24"/>
          <w:highlight w:val="none"/>
        </w:rPr>
        <w:t>地址：</w:t>
      </w:r>
      <w:r>
        <w:rPr>
          <w:rFonts w:hint="eastAsia" w:ascii="宋体" w:hAnsi="宋体"/>
          <w:b w:val="0"/>
          <w:bCs/>
          <w:i w:val="0"/>
          <w:iCs/>
          <w:color w:val="auto"/>
          <w:sz w:val="24"/>
          <w:szCs w:val="24"/>
          <w:highlight w:val="none"/>
        </w:rPr>
        <w:t>北京市朝阳区北湖渠路15号</w:t>
      </w:r>
      <w:r>
        <w:rPr>
          <w:rFonts w:ascii="宋体" w:hAnsi="宋体"/>
          <w:b w:val="0"/>
          <w:bCs/>
          <w:i w:val="0"/>
          <w:iCs/>
          <w:color w:val="auto"/>
          <w:sz w:val="24"/>
          <w:szCs w:val="24"/>
          <w:highlight w:val="none"/>
        </w:rPr>
        <w:t xml:space="preserve"> </w:t>
      </w:r>
    </w:p>
    <w:p w14:paraId="492E8699">
      <w:pPr>
        <w:tabs>
          <w:tab w:val="left" w:pos="5140"/>
          <w:tab w:val="left" w:pos="8415"/>
        </w:tabs>
        <w:autoSpaceDE w:val="0"/>
        <w:autoSpaceDN w:val="0"/>
        <w:adjustRightInd w:val="0"/>
        <w:snapToGrid w:val="0"/>
        <w:spacing w:line="336" w:lineRule="auto"/>
        <w:ind w:right="-20" w:firstLine="480" w:firstLineChars="200"/>
        <w:jc w:val="left"/>
        <w:rPr>
          <w:rFonts w:hint="eastAsia" w:ascii="宋体" w:hAnsi="宋体"/>
          <w:b w:val="0"/>
          <w:bCs/>
          <w:i w:val="0"/>
          <w:iCs/>
          <w:color w:val="auto"/>
          <w:kern w:val="0"/>
          <w:sz w:val="24"/>
          <w:szCs w:val="24"/>
          <w:highlight w:val="none"/>
        </w:rPr>
      </w:pPr>
      <w:r>
        <w:rPr>
          <w:rFonts w:ascii="宋体" w:hAnsi="宋体"/>
          <w:b w:val="0"/>
          <w:bCs/>
          <w:i w:val="0"/>
          <w:iCs/>
          <w:color w:val="auto"/>
          <w:kern w:val="0"/>
          <w:sz w:val="24"/>
          <w:szCs w:val="24"/>
          <w:highlight w:val="none"/>
        </w:rPr>
        <w:t>联 系 人：</w:t>
      </w:r>
      <w:r>
        <w:rPr>
          <w:rFonts w:hint="eastAsia" w:ascii="宋体" w:hAnsi="宋体"/>
          <w:b w:val="0"/>
          <w:bCs/>
          <w:i w:val="0"/>
          <w:iCs/>
          <w:color w:val="auto"/>
          <w:sz w:val="24"/>
          <w:szCs w:val="24"/>
          <w:highlight w:val="none"/>
        </w:rPr>
        <w:t xml:space="preserve">杨钊    </w:t>
      </w:r>
    </w:p>
    <w:p w14:paraId="2E0B2986">
      <w:pPr>
        <w:tabs>
          <w:tab w:val="left" w:pos="5140"/>
          <w:tab w:val="left" w:pos="8415"/>
        </w:tabs>
        <w:autoSpaceDE w:val="0"/>
        <w:autoSpaceDN w:val="0"/>
        <w:adjustRightInd w:val="0"/>
        <w:snapToGrid w:val="0"/>
        <w:spacing w:line="336" w:lineRule="auto"/>
        <w:ind w:right="-20" w:firstLine="480" w:firstLineChars="200"/>
        <w:jc w:val="left"/>
        <w:rPr>
          <w:rFonts w:hint="default" w:ascii="宋体" w:hAnsi="宋体" w:eastAsia="宋体"/>
          <w:b w:val="0"/>
          <w:bCs/>
          <w:i w:val="0"/>
          <w:iCs/>
          <w:color w:val="auto"/>
          <w:kern w:val="0"/>
          <w:sz w:val="24"/>
          <w:szCs w:val="24"/>
          <w:highlight w:val="none"/>
          <w:lang w:val="en-US" w:eastAsia="zh-CN"/>
        </w:rPr>
      </w:pPr>
      <w:r>
        <w:rPr>
          <w:rFonts w:ascii="宋体" w:hAnsi="宋体"/>
          <w:b w:val="0"/>
          <w:bCs/>
          <w:i w:val="0"/>
          <w:iCs/>
          <w:color w:val="auto"/>
          <w:kern w:val="0"/>
          <w:sz w:val="24"/>
          <w:szCs w:val="24"/>
          <w:highlight w:val="none"/>
        </w:rPr>
        <w:t>电    话：</w:t>
      </w:r>
      <w:r>
        <w:rPr>
          <w:rFonts w:hint="eastAsia" w:ascii="宋体" w:hAnsi="宋体"/>
          <w:b w:val="0"/>
          <w:bCs/>
          <w:i w:val="0"/>
          <w:iCs/>
          <w:color w:val="auto"/>
          <w:kern w:val="0"/>
          <w:sz w:val="24"/>
          <w:szCs w:val="24"/>
          <w:highlight w:val="none"/>
        </w:rPr>
        <w:t>010-5968</w:t>
      </w:r>
      <w:r>
        <w:rPr>
          <w:rFonts w:hint="eastAsia" w:ascii="宋体" w:hAnsi="宋体"/>
          <w:b w:val="0"/>
          <w:bCs/>
          <w:i w:val="0"/>
          <w:iCs/>
          <w:color w:val="auto"/>
          <w:kern w:val="0"/>
          <w:sz w:val="24"/>
          <w:szCs w:val="24"/>
          <w:highlight w:val="none"/>
          <w:lang w:val="en-US" w:eastAsia="zh-CN"/>
        </w:rPr>
        <w:t>2646</w:t>
      </w:r>
      <w:r>
        <w:rPr>
          <w:rFonts w:hint="eastAsia" w:ascii="宋体" w:hAnsi="宋体"/>
          <w:b w:val="0"/>
          <w:bCs/>
          <w:i w:val="0"/>
          <w:iCs/>
          <w:color w:val="auto"/>
          <w:kern w:val="0"/>
          <w:sz w:val="24"/>
          <w:szCs w:val="24"/>
          <w:highlight w:val="none"/>
        </w:rPr>
        <w:t>/</w:t>
      </w:r>
      <w:r>
        <w:rPr>
          <w:rFonts w:hint="eastAsia" w:ascii="宋体" w:hAnsi="宋体"/>
          <w:b w:val="0"/>
          <w:bCs/>
          <w:i w:val="0"/>
          <w:iCs/>
          <w:color w:val="auto"/>
          <w:kern w:val="0"/>
          <w:sz w:val="24"/>
          <w:szCs w:val="24"/>
          <w:highlight w:val="none"/>
          <w:lang w:val="en-US" w:eastAsia="zh-CN"/>
        </w:rPr>
        <w:t>137</w:t>
      </w:r>
      <w:r>
        <w:rPr>
          <w:rFonts w:hint="eastAsia" w:ascii="宋体" w:hAnsi="宋体"/>
          <w:b w:val="0"/>
          <w:bCs/>
          <w:i w:val="0"/>
          <w:iCs/>
          <w:color w:val="auto"/>
          <w:sz w:val="24"/>
          <w:szCs w:val="24"/>
          <w:highlight w:val="none"/>
          <w:lang w:val="en-US" w:eastAsia="zh-CN"/>
        </w:rPr>
        <w:t>20036139</w:t>
      </w:r>
    </w:p>
    <w:p w14:paraId="4A7C3037">
      <w:pPr>
        <w:snapToGrid w:val="0"/>
        <w:spacing w:line="336" w:lineRule="auto"/>
        <w:ind w:firstLine="480" w:firstLineChars="200"/>
        <w:rPr>
          <w:rFonts w:hint="eastAsia" w:ascii="宋体" w:hAnsi="宋体"/>
          <w:b w:val="0"/>
          <w:bCs/>
          <w:i w:val="0"/>
          <w:iCs/>
          <w:color w:val="auto"/>
          <w:sz w:val="24"/>
          <w:szCs w:val="24"/>
          <w:highlight w:val="none"/>
        </w:rPr>
      </w:pPr>
      <w:r>
        <w:rPr>
          <w:rFonts w:ascii="宋体" w:hAnsi="宋体"/>
          <w:b w:val="0"/>
          <w:bCs/>
          <w:i w:val="0"/>
          <w:iCs/>
          <w:color w:val="auto"/>
          <w:kern w:val="0"/>
          <w:sz w:val="24"/>
          <w:szCs w:val="24"/>
          <w:highlight w:val="none"/>
        </w:rPr>
        <w:t>电子邮箱：</w:t>
      </w:r>
      <w:r>
        <w:rPr>
          <w:rFonts w:hint="eastAsia" w:ascii="宋体" w:hAnsi="宋体"/>
          <w:b w:val="0"/>
          <w:bCs/>
          <w:i w:val="0"/>
          <w:iCs/>
          <w:color w:val="auto"/>
          <w:kern w:val="0"/>
          <w:sz w:val="24"/>
          <w:szCs w:val="24"/>
          <w:highlight w:val="none"/>
        </w:rPr>
        <w:t>xxzxgy@besg.com.cn</w:t>
      </w:r>
    </w:p>
    <w:p w14:paraId="3C07210C">
      <w:pPr>
        <w:jc w:val="right"/>
        <w:rPr>
          <w:rFonts w:hint="eastAsia" w:ascii="宋体" w:hAnsi="宋体"/>
          <w:b w:val="0"/>
          <w:bCs/>
          <w:i w:val="0"/>
          <w:iCs/>
          <w:color w:val="auto"/>
          <w:sz w:val="24"/>
          <w:szCs w:val="24"/>
          <w:highlight w:val="none"/>
        </w:rPr>
      </w:pPr>
      <w:r>
        <w:rPr>
          <w:rFonts w:hint="eastAsia" w:ascii="宋体" w:hAnsi="宋体"/>
          <w:b w:val="0"/>
          <w:bCs/>
          <w:i w:val="0"/>
          <w:iCs/>
          <w:color w:val="auto"/>
          <w:sz w:val="24"/>
          <w:szCs w:val="24"/>
          <w:highlight w:val="none"/>
        </w:rPr>
        <w:t>北京环境卫生工程集团有限公司</w:t>
      </w:r>
    </w:p>
    <w:p w14:paraId="535BEB17">
      <w:pPr>
        <w:ind w:firstLine="5719" w:firstLineChars="2383"/>
        <w:rPr>
          <w:rFonts w:hint="eastAsia" w:ascii="宋体" w:hAnsi="宋体"/>
          <w:b w:val="0"/>
          <w:bCs/>
          <w:i w:val="0"/>
          <w:iCs/>
          <w:color w:val="auto"/>
          <w:sz w:val="24"/>
          <w:szCs w:val="24"/>
          <w:highlight w:val="none"/>
        </w:rPr>
      </w:pPr>
      <w:r>
        <w:rPr>
          <w:rFonts w:hint="eastAsia" w:ascii="宋体" w:hAnsi="宋体"/>
          <w:b w:val="0"/>
          <w:bCs/>
          <w:i w:val="0"/>
          <w:iCs/>
          <w:color w:val="auto"/>
          <w:sz w:val="24"/>
          <w:szCs w:val="24"/>
          <w:highlight w:val="none"/>
        </w:rPr>
        <w:t>2025年</w:t>
      </w:r>
      <w:r>
        <w:rPr>
          <w:rFonts w:hint="eastAsia" w:ascii="宋体" w:hAnsi="宋体"/>
          <w:b w:val="0"/>
          <w:bCs/>
          <w:i w:val="0"/>
          <w:iCs/>
          <w:color w:val="auto"/>
          <w:sz w:val="24"/>
          <w:szCs w:val="24"/>
          <w:highlight w:val="none"/>
          <w:lang w:val="en-US" w:eastAsia="zh-CN"/>
        </w:rPr>
        <w:t>05</w:t>
      </w:r>
      <w:r>
        <w:rPr>
          <w:rFonts w:hint="eastAsia" w:ascii="宋体" w:hAnsi="宋体"/>
          <w:b w:val="0"/>
          <w:bCs/>
          <w:i w:val="0"/>
          <w:iCs/>
          <w:color w:val="auto"/>
          <w:sz w:val="24"/>
          <w:szCs w:val="24"/>
          <w:highlight w:val="none"/>
        </w:rPr>
        <w:t>月</w:t>
      </w:r>
      <w:r>
        <w:rPr>
          <w:rFonts w:hint="eastAsia" w:ascii="宋体" w:hAnsi="宋体"/>
          <w:b w:val="0"/>
          <w:bCs/>
          <w:i w:val="0"/>
          <w:iCs/>
          <w:color w:val="auto"/>
          <w:sz w:val="24"/>
          <w:szCs w:val="24"/>
          <w:highlight w:val="none"/>
          <w:lang w:val="en-US" w:eastAsia="zh-CN"/>
        </w:rPr>
        <w:t>23</w:t>
      </w:r>
      <w:r>
        <w:rPr>
          <w:rFonts w:hint="eastAsia" w:ascii="宋体" w:hAnsi="宋体"/>
          <w:b w:val="0"/>
          <w:bCs/>
          <w:i w:val="0"/>
          <w:iCs/>
          <w:color w:val="auto"/>
          <w:sz w:val="24"/>
          <w:szCs w:val="24"/>
          <w:highlight w:val="none"/>
        </w:rPr>
        <w:t>日</w:t>
      </w:r>
    </w:p>
    <w:p w14:paraId="7DB5CA3F">
      <w:pPr>
        <w:ind w:firstLine="5719" w:firstLineChars="2383"/>
        <w:rPr>
          <w:rFonts w:hint="eastAsia" w:ascii="宋体" w:hAnsi="宋体"/>
          <w:b w:val="0"/>
          <w:bCs/>
          <w:i w:val="0"/>
          <w:iCs/>
          <w:color w:val="auto"/>
          <w:sz w:val="24"/>
          <w:szCs w:val="24"/>
        </w:rPr>
      </w:pPr>
    </w:p>
    <w:p w14:paraId="4B38DB46">
      <w:pPr>
        <w:rPr>
          <w:rFonts w:hint="eastAsia" w:ascii="宋体" w:hAnsi="宋体"/>
          <w:b w:val="0"/>
          <w:bCs/>
          <w:i w:val="0"/>
          <w:iCs/>
          <w:color w:val="auto"/>
          <w:sz w:val="24"/>
          <w:szCs w:val="24"/>
        </w:rPr>
      </w:pPr>
      <w:r>
        <w:rPr>
          <w:rFonts w:hint="eastAsia" w:ascii="宋体" w:hAnsi="宋体"/>
          <w:b w:val="0"/>
          <w:bCs/>
          <w:i w:val="0"/>
          <w:iCs/>
          <w:color w:val="auto"/>
          <w:sz w:val="24"/>
          <w:szCs w:val="24"/>
        </w:rPr>
        <w:t>——————————————————————————————————</w:t>
      </w:r>
    </w:p>
    <w:p w14:paraId="56E5AFD4">
      <w:pPr>
        <w:snapToGrid w:val="0"/>
        <w:ind w:right="139"/>
        <w:jc w:val="center"/>
        <w:outlineLvl w:val="1"/>
        <w:rPr>
          <w:rFonts w:hint="eastAsia" w:ascii="宋体" w:hAnsi="宋体"/>
          <w:i w:val="0"/>
          <w:iCs/>
          <w:color w:val="auto"/>
          <w:sz w:val="36"/>
          <w:szCs w:val="36"/>
        </w:rPr>
      </w:pPr>
      <w:bookmarkStart w:id="22" w:name="_Toc18267"/>
      <w:bookmarkStart w:id="23" w:name="_Toc2259"/>
      <w:bookmarkStart w:id="24" w:name="_Toc11208"/>
      <w:r>
        <w:rPr>
          <w:rFonts w:hint="eastAsia" w:ascii="宋体" w:hAnsi="宋体"/>
          <w:i w:val="0"/>
          <w:iCs/>
          <w:color w:val="auto"/>
          <w:sz w:val="36"/>
          <w:szCs w:val="36"/>
        </w:rPr>
        <w:t xml:space="preserve">回 </w:t>
      </w:r>
      <w:r>
        <w:rPr>
          <w:rFonts w:ascii="宋体" w:hAnsi="宋体"/>
          <w:i w:val="0"/>
          <w:iCs/>
          <w:color w:val="auto"/>
          <w:sz w:val="36"/>
          <w:szCs w:val="36"/>
        </w:rPr>
        <w:t xml:space="preserve"> </w:t>
      </w:r>
      <w:r>
        <w:rPr>
          <w:rFonts w:hint="eastAsia" w:ascii="宋体" w:hAnsi="宋体"/>
          <w:i w:val="0"/>
          <w:iCs/>
          <w:color w:val="auto"/>
          <w:sz w:val="36"/>
          <w:szCs w:val="36"/>
        </w:rPr>
        <w:t>执</w:t>
      </w:r>
      <w:bookmarkEnd w:id="22"/>
      <w:bookmarkEnd w:id="23"/>
      <w:bookmarkEnd w:id="24"/>
    </w:p>
    <w:p w14:paraId="03DE6D78">
      <w:pPr>
        <w:pStyle w:val="38"/>
        <w:snapToGrid w:val="0"/>
        <w:spacing w:before="0" w:beforeAutospacing="0" w:after="0" w:afterAutospacing="0" w:line="360" w:lineRule="auto"/>
        <w:rPr>
          <w:rFonts w:hint="eastAsia"/>
          <w:bCs/>
          <w:iCs/>
        </w:rPr>
      </w:pPr>
      <w:r>
        <w:rPr>
          <w:rFonts w:hint="eastAsia"/>
          <w:bCs/>
          <w:iCs/>
        </w:rPr>
        <w:t>北京环境卫生工程集团有限公司：</w:t>
      </w:r>
    </w:p>
    <w:p w14:paraId="0BFEC033">
      <w:pPr>
        <w:pStyle w:val="38"/>
        <w:snapToGrid w:val="0"/>
        <w:spacing w:before="0" w:beforeAutospacing="0" w:after="0" w:afterAutospacing="0" w:line="360" w:lineRule="auto"/>
        <w:ind w:firstLine="480" w:firstLineChars="200"/>
        <w:rPr>
          <w:rFonts w:hint="eastAsia"/>
          <w:bCs/>
          <w:iCs/>
        </w:rPr>
      </w:pPr>
      <w:r>
        <w:rPr>
          <w:rFonts w:hint="eastAsia"/>
          <w:bCs/>
          <w:iCs/>
        </w:rPr>
        <w:t>贵方</w:t>
      </w:r>
      <w:r>
        <w:rPr>
          <w:rFonts w:hint="eastAsia"/>
          <w:bCs/>
          <w:iCs/>
          <w:u w:val="single"/>
        </w:rPr>
        <w:t xml:space="preserve">    </w:t>
      </w:r>
      <w:r>
        <w:rPr>
          <w:rFonts w:hint="eastAsia"/>
          <w:bCs/>
          <w:iCs/>
        </w:rPr>
        <w:t>年</w:t>
      </w:r>
      <w:r>
        <w:rPr>
          <w:rFonts w:hint="eastAsia"/>
          <w:bCs/>
          <w:iCs/>
          <w:u w:val="single"/>
        </w:rPr>
        <w:t xml:space="preserve">   </w:t>
      </w:r>
      <w:r>
        <w:rPr>
          <w:rFonts w:hint="eastAsia"/>
          <w:bCs/>
          <w:iCs/>
        </w:rPr>
        <w:t>月</w:t>
      </w:r>
      <w:r>
        <w:rPr>
          <w:bCs/>
          <w:iCs/>
          <w:u w:val="single"/>
        </w:rPr>
        <w:t xml:space="preserve"> </w:t>
      </w:r>
      <w:r>
        <w:rPr>
          <w:rFonts w:hint="eastAsia"/>
          <w:bCs/>
          <w:iCs/>
          <w:u w:val="single"/>
        </w:rPr>
        <w:t xml:space="preserve"> </w:t>
      </w:r>
      <w:r>
        <w:rPr>
          <w:bCs/>
          <w:iCs/>
          <w:u w:val="single"/>
        </w:rPr>
        <w:t xml:space="preserve"> </w:t>
      </w:r>
      <w:r>
        <w:rPr>
          <w:rFonts w:hint="eastAsia"/>
          <w:bCs/>
          <w:iCs/>
        </w:rPr>
        <w:t>日发出的</w:t>
      </w:r>
      <w:r>
        <w:rPr>
          <w:rFonts w:hint="eastAsia"/>
          <w:bCs/>
          <w:iCs/>
          <w:u w:val="single"/>
        </w:rPr>
        <w:t xml:space="preserve">                   </w:t>
      </w:r>
      <w:r>
        <w:rPr>
          <w:rFonts w:hint="eastAsia"/>
          <w:bCs/>
          <w:iCs/>
        </w:rPr>
        <w:t>（项目名称）的</w:t>
      </w:r>
      <w:r>
        <w:rPr>
          <w:rFonts w:hint="eastAsia"/>
          <w:bCs/>
          <w:iCs/>
          <w:lang w:val="en-US" w:eastAsia="zh-CN"/>
        </w:rPr>
        <w:t>谈判</w:t>
      </w:r>
      <w:r>
        <w:rPr>
          <w:rFonts w:hint="eastAsia"/>
          <w:bCs/>
          <w:iCs/>
        </w:rPr>
        <w:t>比选邀请函，我方已于</w:t>
      </w:r>
      <w:r>
        <w:rPr>
          <w:rFonts w:hint="eastAsia"/>
          <w:bCs/>
          <w:iCs/>
          <w:u w:val="single"/>
        </w:rPr>
        <w:t xml:space="preserve">    </w:t>
      </w:r>
      <w:r>
        <w:rPr>
          <w:rFonts w:hint="eastAsia"/>
          <w:bCs/>
          <w:iCs/>
        </w:rPr>
        <w:t>年</w:t>
      </w:r>
      <w:r>
        <w:rPr>
          <w:bCs/>
          <w:iCs/>
          <w:u w:val="single"/>
        </w:rPr>
        <w:t xml:space="preserve">   </w:t>
      </w:r>
      <w:r>
        <w:rPr>
          <w:rFonts w:hint="eastAsia"/>
          <w:bCs/>
          <w:iCs/>
        </w:rPr>
        <w:t>月</w:t>
      </w:r>
      <w:r>
        <w:rPr>
          <w:bCs/>
          <w:iCs/>
          <w:u w:val="single"/>
        </w:rPr>
        <w:t xml:space="preserve">   </w:t>
      </w:r>
      <w:r>
        <w:rPr>
          <w:rFonts w:hint="eastAsia"/>
          <w:bCs/>
          <w:iCs/>
        </w:rPr>
        <w:t>日收到。我方确认（□参加  □不参加）本次</w:t>
      </w:r>
      <w:r>
        <w:rPr>
          <w:rFonts w:hint="eastAsia"/>
          <w:bCs/>
          <w:iCs/>
          <w:lang w:val="en-US" w:eastAsia="zh-CN"/>
        </w:rPr>
        <w:t>谈判</w:t>
      </w:r>
      <w:r>
        <w:rPr>
          <w:rFonts w:hint="eastAsia"/>
          <w:bCs/>
          <w:iCs/>
        </w:rPr>
        <w:t>比选。</w:t>
      </w:r>
    </w:p>
    <w:p w14:paraId="16CD07D4">
      <w:pPr>
        <w:pStyle w:val="38"/>
        <w:snapToGrid w:val="0"/>
        <w:spacing w:before="0" w:beforeAutospacing="0" w:after="0" w:afterAutospacing="0" w:line="360" w:lineRule="auto"/>
        <w:ind w:firstLine="480" w:firstLineChars="200"/>
        <w:rPr>
          <w:rFonts w:hint="eastAsia"/>
          <w:bCs/>
          <w:iCs/>
        </w:rPr>
      </w:pPr>
    </w:p>
    <w:p w14:paraId="76157010">
      <w:pPr>
        <w:pStyle w:val="38"/>
        <w:snapToGrid w:val="0"/>
        <w:spacing w:before="0" w:beforeAutospacing="0" w:after="0" w:afterAutospacing="0" w:line="480" w:lineRule="auto"/>
        <w:jc w:val="right"/>
        <w:rPr>
          <w:rFonts w:hint="eastAsia"/>
          <w:bCs/>
          <w:iCs/>
        </w:rPr>
      </w:pPr>
      <w:r>
        <w:rPr>
          <w:rFonts w:hint="eastAsia"/>
          <w:bCs/>
          <w:iCs/>
        </w:rPr>
        <w:t>供应商名称：</w:t>
      </w:r>
      <w:r>
        <w:rPr>
          <w:bCs/>
          <w:iCs/>
          <w:u w:val="single"/>
        </w:rPr>
        <w:t xml:space="preserve">                                </w:t>
      </w:r>
      <w:r>
        <w:rPr>
          <w:rFonts w:hint="eastAsia"/>
          <w:bCs/>
          <w:iCs/>
        </w:rPr>
        <w:t>（盖单位章）</w:t>
      </w:r>
    </w:p>
    <w:p w14:paraId="5B198F41">
      <w:pPr>
        <w:pStyle w:val="38"/>
        <w:snapToGrid w:val="0"/>
        <w:spacing w:before="0" w:beforeAutospacing="0" w:after="0" w:afterAutospacing="0" w:line="480" w:lineRule="auto"/>
        <w:jc w:val="right"/>
        <w:rPr>
          <w:rFonts w:hint="eastAsia"/>
          <w:bCs/>
          <w:iCs/>
        </w:rPr>
      </w:pPr>
      <w:r>
        <w:rPr>
          <w:rFonts w:hint="eastAsia"/>
          <w:bCs/>
          <w:iCs/>
        </w:rPr>
        <w:t>法定代表人或被授权人：</w:t>
      </w:r>
      <w:r>
        <w:rPr>
          <w:bCs/>
          <w:iCs/>
          <w:u w:val="single"/>
        </w:rPr>
        <w:t xml:space="preserve">        </w:t>
      </w:r>
      <w:r>
        <w:rPr>
          <w:rFonts w:hint="eastAsia"/>
          <w:bCs/>
          <w:iCs/>
          <w:u w:val="single"/>
          <w:lang w:val="en-US" w:eastAsia="zh-CN"/>
        </w:rPr>
        <w:t xml:space="preserve"> </w:t>
      </w:r>
      <w:r>
        <w:rPr>
          <w:bCs/>
          <w:iCs/>
          <w:u w:val="single"/>
        </w:rPr>
        <w:t xml:space="preserve">    </w:t>
      </w:r>
      <w:r>
        <w:rPr>
          <w:rFonts w:hint="eastAsia"/>
          <w:bCs/>
          <w:iCs/>
        </w:rPr>
        <w:t>（签字或盖章）</w:t>
      </w:r>
    </w:p>
    <w:p w14:paraId="5A90F3E0">
      <w:pPr>
        <w:snapToGrid w:val="0"/>
        <w:spacing w:line="480" w:lineRule="auto"/>
        <w:ind w:firstLine="480" w:firstLineChars="200"/>
        <w:jc w:val="right"/>
        <w:rPr>
          <w:rFonts w:hint="eastAsia" w:ascii="宋体" w:hAnsi="宋体"/>
          <w:b w:val="0"/>
          <w:bCs/>
          <w:i w:val="0"/>
          <w:iCs/>
          <w:color w:val="auto"/>
          <w:sz w:val="24"/>
          <w:szCs w:val="24"/>
        </w:rPr>
      </w:pPr>
      <w:r>
        <w:rPr>
          <w:rFonts w:hint="eastAsia" w:ascii="宋体" w:hAnsi="宋体"/>
          <w:b w:val="0"/>
          <w:bCs/>
          <w:i w:val="0"/>
          <w:iCs/>
          <w:color w:val="auto"/>
          <w:sz w:val="24"/>
          <w:szCs w:val="24"/>
        </w:rPr>
        <w:t xml:space="preserve">年 </w:t>
      </w:r>
      <w:r>
        <w:rPr>
          <w:rFonts w:ascii="宋体" w:hAnsi="宋体"/>
          <w:b w:val="0"/>
          <w:bCs/>
          <w:i w:val="0"/>
          <w:iCs/>
          <w:color w:val="auto"/>
          <w:sz w:val="24"/>
          <w:szCs w:val="24"/>
        </w:rPr>
        <w:t xml:space="preserve">  </w:t>
      </w:r>
      <w:r>
        <w:rPr>
          <w:rFonts w:hint="eastAsia" w:ascii="宋体" w:hAnsi="宋体"/>
          <w:b w:val="0"/>
          <w:bCs/>
          <w:i w:val="0"/>
          <w:iCs/>
          <w:color w:val="auto"/>
          <w:sz w:val="24"/>
          <w:szCs w:val="24"/>
        </w:rPr>
        <w:t xml:space="preserve">月 </w:t>
      </w:r>
      <w:r>
        <w:rPr>
          <w:rFonts w:ascii="宋体" w:hAnsi="宋体"/>
          <w:b w:val="0"/>
          <w:bCs/>
          <w:i w:val="0"/>
          <w:iCs/>
          <w:color w:val="auto"/>
          <w:sz w:val="24"/>
          <w:szCs w:val="24"/>
        </w:rPr>
        <w:t xml:space="preserve"> </w:t>
      </w:r>
      <w:r>
        <w:rPr>
          <w:rFonts w:hint="eastAsia" w:ascii="宋体" w:hAnsi="宋体"/>
          <w:b w:val="0"/>
          <w:bCs/>
          <w:i w:val="0"/>
          <w:iCs/>
          <w:color w:val="auto"/>
          <w:sz w:val="24"/>
          <w:szCs w:val="24"/>
        </w:rPr>
        <w:t xml:space="preserve"> 日</w:t>
      </w:r>
    </w:p>
    <w:p w14:paraId="02B014C9">
      <w:pPr>
        <w:ind w:firstLine="480" w:firstLineChars="200"/>
        <w:rPr>
          <w:rFonts w:hint="eastAsia" w:ascii="宋体" w:hAnsi="宋体" w:cs="宋体"/>
          <w:b w:val="0"/>
          <w:i w:val="0"/>
          <w:color w:val="auto"/>
          <w:sz w:val="24"/>
        </w:rPr>
        <w:sectPr>
          <w:footerReference r:id="rId8" w:type="default"/>
          <w:pgSz w:w="11906" w:h="16838"/>
          <w:pgMar w:top="1276" w:right="1797" w:bottom="1440" w:left="1797" w:header="851" w:footer="992" w:gutter="0"/>
          <w:pgNumType w:start="1"/>
          <w:cols w:space="720" w:num="1"/>
          <w:docGrid w:linePitch="312" w:charSpace="0"/>
        </w:sectPr>
      </w:pPr>
      <w:r>
        <w:rPr>
          <w:rFonts w:hint="eastAsia" w:ascii="宋体" w:hAnsi="宋体" w:cs="宋体"/>
          <w:b w:val="0"/>
          <w:i w:val="0"/>
          <w:color w:val="auto"/>
          <w:sz w:val="24"/>
        </w:rPr>
        <w:t xml:space="preserve"> </w:t>
      </w:r>
    </w:p>
    <w:p w14:paraId="11023BA6">
      <w:pPr>
        <w:pStyle w:val="183"/>
        <w:spacing w:line="440" w:lineRule="exact"/>
        <w:outlineLvl w:val="1"/>
        <w:rPr>
          <w:rFonts w:hint="eastAsia" w:ascii="宋体" w:hAnsi="宋体" w:eastAsia="宋体" w:cs="宋体"/>
          <w:b/>
          <w:i/>
          <w:color w:val="auto"/>
          <w:sz w:val="30"/>
          <w:szCs w:val="30"/>
        </w:rPr>
      </w:pPr>
      <w:bookmarkStart w:id="25" w:name="_Toc160002969"/>
      <w:bookmarkStart w:id="26" w:name="_Toc1676"/>
      <w:bookmarkStart w:id="27" w:name="_Toc29988"/>
      <w:bookmarkStart w:id="28" w:name="_Toc4936"/>
      <w:r>
        <w:rPr>
          <w:rFonts w:hint="eastAsia" w:ascii="宋体" w:hAnsi="宋体" w:eastAsia="宋体" w:cs="宋体"/>
          <w:b/>
          <w:color w:val="auto"/>
          <w:sz w:val="30"/>
          <w:szCs w:val="30"/>
        </w:rPr>
        <w:t>A  供应商须知前附表</w:t>
      </w:r>
      <w:bookmarkEnd w:id="25"/>
      <w:bookmarkEnd w:id="26"/>
      <w:bookmarkEnd w:id="27"/>
      <w:bookmarkEnd w:id="28"/>
    </w:p>
    <w:tbl>
      <w:tblPr>
        <w:tblStyle w:val="43"/>
        <w:tblW w:w="8789"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6662"/>
      </w:tblGrid>
      <w:tr w14:paraId="3F29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92A5606">
            <w:pPr>
              <w:tabs>
                <w:tab w:val="right" w:leader="middleDot" w:pos="7936"/>
              </w:tabs>
              <w:spacing w:line="440" w:lineRule="exact"/>
              <w:rPr>
                <w:rFonts w:hint="eastAsia" w:ascii="宋体" w:hAnsi="宋体" w:cs="宋体"/>
                <w:b w:val="0"/>
                <w:i w:val="0"/>
                <w:color w:val="auto"/>
                <w:sz w:val="24"/>
              </w:rPr>
            </w:pPr>
            <w:r>
              <w:rPr>
                <w:rFonts w:hint="eastAsia" w:ascii="宋体" w:hAnsi="宋体" w:cs="宋体"/>
                <w:b w:val="0"/>
                <w:i w:val="0"/>
                <w:color w:val="auto"/>
                <w:sz w:val="24"/>
              </w:rPr>
              <w:t>序号</w:t>
            </w:r>
          </w:p>
        </w:tc>
        <w:tc>
          <w:tcPr>
            <w:tcW w:w="1418" w:type="dxa"/>
            <w:vAlign w:val="center"/>
          </w:tcPr>
          <w:p w14:paraId="7865E0B2">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条款号</w:t>
            </w:r>
          </w:p>
        </w:tc>
        <w:tc>
          <w:tcPr>
            <w:tcW w:w="6662" w:type="dxa"/>
            <w:vAlign w:val="center"/>
          </w:tcPr>
          <w:p w14:paraId="0F3C94C4">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内    容</w:t>
            </w:r>
          </w:p>
        </w:tc>
      </w:tr>
      <w:tr w14:paraId="6C9E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7CC9E6FF">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1</w:t>
            </w:r>
          </w:p>
        </w:tc>
        <w:tc>
          <w:tcPr>
            <w:tcW w:w="1418" w:type="dxa"/>
            <w:vAlign w:val="center"/>
          </w:tcPr>
          <w:p w14:paraId="2F30A342">
            <w:pPr>
              <w:tabs>
                <w:tab w:val="right" w:leader="middleDot" w:pos="7936"/>
              </w:tabs>
              <w:spacing w:line="440" w:lineRule="exact"/>
              <w:jc w:val="center"/>
              <w:rPr>
                <w:rFonts w:hint="eastAsia" w:ascii="宋体" w:hAnsi="宋体" w:cs="宋体"/>
                <w:b w:val="0"/>
                <w:i w:val="0"/>
                <w:color w:val="auto"/>
                <w:sz w:val="24"/>
              </w:rPr>
            </w:pPr>
          </w:p>
        </w:tc>
        <w:tc>
          <w:tcPr>
            <w:tcW w:w="6662" w:type="dxa"/>
          </w:tcPr>
          <w:p w14:paraId="3ABB0204">
            <w:pPr>
              <w:tabs>
                <w:tab w:val="right" w:leader="middleDot" w:pos="7936"/>
              </w:tabs>
              <w:spacing w:line="440" w:lineRule="exact"/>
              <w:rPr>
                <w:rFonts w:hint="eastAsia" w:ascii="宋体" w:hAnsi="宋体" w:cs="宋体"/>
                <w:b w:val="0"/>
                <w:i w:val="0"/>
                <w:color w:val="auto"/>
                <w:sz w:val="24"/>
              </w:rPr>
            </w:pPr>
            <w:r>
              <w:rPr>
                <w:rFonts w:hint="eastAsia" w:ascii="宋体" w:hAnsi="宋体" w:cs="宋体"/>
                <w:b w:val="0"/>
                <w:i w:val="0"/>
                <w:color w:val="auto"/>
                <w:sz w:val="24"/>
              </w:rPr>
              <w:t>项目名称：北京环卫集团云资源采购</w:t>
            </w:r>
          </w:p>
        </w:tc>
      </w:tr>
      <w:tr w14:paraId="1808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vAlign w:val="center"/>
          </w:tcPr>
          <w:p w14:paraId="65242311">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2</w:t>
            </w:r>
          </w:p>
        </w:tc>
        <w:tc>
          <w:tcPr>
            <w:tcW w:w="1418" w:type="dxa"/>
            <w:vAlign w:val="center"/>
          </w:tcPr>
          <w:p w14:paraId="6B2334FC">
            <w:pPr>
              <w:tabs>
                <w:tab w:val="right" w:leader="middleDot" w:pos="7936"/>
              </w:tabs>
              <w:spacing w:line="440" w:lineRule="exact"/>
              <w:jc w:val="center"/>
              <w:rPr>
                <w:rFonts w:hint="eastAsia" w:ascii="宋体" w:hAnsi="宋体" w:cs="宋体"/>
                <w:b w:val="0"/>
                <w:i w:val="0"/>
                <w:color w:val="auto"/>
                <w:sz w:val="24"/>
              </w:rPr>
            </w:pPr>
          </w:p>
        </w:tc>
        <w:tc>
          <w:tcPr>
            <w:tcW w:w="6662" w:type="dxa"/>
            <w:vAlign w:val="center"/>
          </w:tcPr>
          <w:p w14:paraId="7B31D7CC">
            <w:pPr>
              <w:tabs>
                <w:tab w:val="right" w:leader="middleDot" w:pos="7936"/>
              </w:tabs>
              <w:spacing w:line="440" w:lineRule="exact"/>
              <w:rPr>
                <w:rFonts w:hint="eastAsia" w:ascii="宋体" w:hAnsi="宋体" w:cs="宋体"/>
                <w:b w:val="0"/>
                <w:i w:val="0"/>
                <w:color w:val="auto"/>
                <w:sz w:val="24"/>
              </w:rPr>
            </w:pPr>
            <w:r>
              <w:rPr>
                <w:rFonts w:hint="eastAsia" w:ascii="宋体" w:hAnsi="宋体" w:cs="宋体"/>
                <w:b w:val="0"/>
                <w:i w:val="0"/>
                <w:color w:val="auto"/>
                <w:sz w:val="24"/>
              </w:rPr>
              <w:t>采购人：北京环境卫生工程集团有限公司</w:t>
            </w:r>
          </w:p>
        </w:tc>
      </w:tr>
      <w:tr w14:paraId="1045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09" w:type="dxa"/>
            <w:vAlign w:val="center"/>
          </w:tcPr>
          <w:p w14:paraId="00A85ED0">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i w:val="0"/>
                <w:color w:val="auto"/>
                <w:sz w:val="24"/>
              </w:rPr>
              <w:t>*</w:t>
            </w:r>
            <w:r>
              <w:rPr>
                <w:rFonts w:hint="eastAsia" w:ascii="宋体" w:hAnsi="宋体" w:cs="宋体"/>
                <w:b w:val="0"/>
                <w:i w:val="0"/>
                <w:color w:val="auto"/>
                <w:sz w:val="24"/>
              </w:rPr>
              <w:t>3</w:t>
            </w:r>
          </w:p>
        </w:tc>
        <w:tc>
          <w:tcPr>
            <w:tcW w:w="1418" w:type="dxa"/>
            <w:vAlign w:val="center"/>
          </w:tcPr>
          <w:p w14:paraId="12CC3A84">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19</w:t>
            </w:r>
            <w:r>
              <w:rPr>
                <w:rFonts w:ascii="宋体" w:hAnsi="宋体" w:cs="宋体"/>
                <w:b w:val="0"/>
                <w:i w:val="0"/>
                <w:color w:val="auto"/>
                <w:sz w:val="24"/>
              </w:rPr>
              <w:t>.3</w:t>
            </w:r>
          </w:p>
        </w:tc>
        <w:tc>
          <w:tcPr>
            <w:tcW w:w="6662" w:type="dxa"/>
            <w:vAlign w:val="center"/>
          </w:tcPr>
          <w:p w14:paraId="070D04B0">
            <w:pPr>
              <w:spacing w:line="240" w:lineRule="auto"/>
              <w:rPr>
                <w:rFonts w:hint="eastAsia" w:ascii="宋体" w:hAnsi="宋体"/>
                <w:b w:val="0"/>
                <w:bCs/>
                <w:i w:val="0"/>
                <w:iCs/>
                <w:color w:val="auto"/>
                <w:sz w:val="24"/>
                <w:szCs w:val="24"/>
                <w:lang w:val="en-US" w:eastAsia="zh-CN"/>
              </w:rPr>
            </w:pPr>
            <w:r>
              <w:rPr>
                <w:rFonts w:hint="eastAsia" w:ascii="宋体" w:hAnsi="宋体"/>
                <w:b w:val="0"/>
                <w:bCs/>
                <w:i w:val="0"/>
                <w:iCs/>
                <w:color w:val="auto"/>
                <w:sz w:val="24"/>
                <w:szCs w:val="24"/>
                <w:lang w:val="en-US" w:eastAsia="zh-CN"/>
              </w:rPr>
              <w:t>资金来源：企业自筹</w:t>
            </w:r>
          </w:p>
          <w:p w14:paraId="5576B8CD">
            <w:pPr>
              <w:spacing w:line="240" w:lineRule="auto"/>
              <w:rPr>
                <w:rStyle w:val="52"/>
                <w:rFonts w:hint="eastAsia" w:ascii="Arial Unicode MS" w:hAnsi="Arial Unicode MS"/>
                <w:b/>
                <w:i/>
              </w:rPr>
            </w:pPr>
            <w:r>
              <w:rPr>
                <w:rFonts w:hint="eastAsia" w:ascii="宋体" w:hAnsi="宋体"/>
                <w:b w:val="0"/>
                <w:bCs/>
                <w:i w:val="0"/>
                <w:iCs/>
                <w:color w:val="auto"/>
                <w:sz w:val="24"/>
                <w:szCs w:val="24"/>
                <w:lang w:val="en-US" w:eastAsia="zh-CN"/>
              </w:rPr>
              <w:t>最高投标限价：各项服务及软件的单价不能超过第五部分服务需求中2.4价格要求。</w:t>
            </w:r>
          </w:p>
        </w:tc>
      </w:tr>
      <w:tr w14:paraId="2DDC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C8121A2">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i w:val="0"/>
                <w:color w:val="auto"/>
                <w:sz w:val="24"/>
              </w:rPr>
              <w:t>*</w:t>
            </w:r>
            <w:r>
              <w:rPr>
                <w:rFonts w:hint="eastAsia" w:ascii="宋体" w:hAnsi="宋体" w:cs="宋体"/>
                <w:b w:val="0"/>
                <w:i w:val="0"/>
                <w:color w:val="auto"/>
                <w:sz w:val="24"/>
              </w:rPr>
              <w:t>4</w:t>
            </w:r>
          </w:p>
        </w:tc>
        <w:tc>
          <w:tcPr>
            <w:tcW w:w="1418" w:type="dxa"/>
            <w:vAlign w:val="center"/>
          </w:tcPr>
          <w:p w14:paraId="6F6ADC60">
            <w:pPr>
              <w:tabs>
                <w:tab w:val="right" w:leader="middleDot" w:pos="7936"/>
              </w:tabs>
              <w:spacing w:line="440" w:lineRule="exact"/>
              <w:jc w:val="center"/>
              <w:rPr>
                <w:rFonts w:hint="eastAsia" w:ascii="宋体" w:hAnsi="宋体" w:cs="宋体"/>
                <w:b w:val="0"/>
                <w:i w:val="0"/>
                <w:color w:val="auto"/>
                <w:sz w:val="24"/>
              </w:rPr>
            </w:pPr>
          </w:p>
        </w:tc>
        <w:tc>
          <w:tcPr>
            <w:tcW w:w="6662" w:type="dxa"/>
            <w:vAlign w:val="center"/>
          </w:tcPr>
          <w:p w14:paraId="0CA47889">
            <w:pPr>
              <w:spacing w:line="440" w:lineRule="exact"/>
              <w:rPr>
                <w:rFonts w:hint="eastAsia" w:ascii="宋体" w:hAnsi="宋体" w:cs="宋体"/>
                <w:b w:val="0"/>
                <w:i w:val="0"/>
                <w:color w:val="auto"/>
                <w:sz w:val="24"/>
              </w:rPr>
            </w:pPr>
            <w:r>
              <w:rPr>
                <w:rFonts w:hint="eastAsia" w:ascii="宋体" w:hAnsi="宋体" w:cs="宋体"/>
                <w:b w:val="0"/>
                <w:i w:val="0"/>
                <w:color w:val="auto"/>
                <w:sz w:val="24"/>
              </w:rPr>
              <w:t>服务期/交货期：合同签订后5个工作日内。</w:t>
            </w:r>
          </w:p>
          <w:p w14:paraId="43023AC9">
            <w:pPr>
              <w:spacing w:line="440" w:lineRule="exact"/>
              <w:rPr>
                <w:rFonts w:hint="eastAsia" w:ascii="宋体" w:hAnsi="宋体" w:cs="宋体"/>
                <w:b w:val="0"/>
                <w:i w:val="0"/>
                <w:color w:val="auto"/>
                <w:sz w:val="24"/>
              </w:rPr>
            </w:pPr>
            <w:r>
              <w:rPr>
                <w:rFonts w:hint="eastAsia" w:ascii="宋体" w:hAnsi="宋体" w:cs="宋体"/>
                <w:b w:val="0"/>
                <w:i w:val="0"/>
                <w:color w:val="auto"/>
                <w:sz w:val="24"/>
              </w:rPr>
              <w:t>服务地点/交货地点：北京环卫集团及其所属单位。</w:t>
            </w:r>
          </w:p>
        </w:tc>
      </w:tr>
      <w:tr w14:paraId="79AA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67285DD">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i w:val="0"/>
                <w:color w:val="auto"/>
                <w:sz w:val="24"/>
              </w:rPr>
              <w:t>*</w:t>
            </w:r>
            <w:r>
              <w:rPr>
                <w:rFonts w:ascii="宋体" w:hAnsi="宋体" w:cs="宋体"/>
                <w:b w:val="0"/>
                <w:i w:val="0"/>
                <w:color w:val="auto"/>
                <w:sz w:val="24"/>
              </w:rPr>
              <w:t>5</w:t>
            </w:r>
          </w:p>
        </w:tc>
        <w:tc>
          <w:tcPr>
            <w:tcW w:w="1418" w:type="dxa"/>
            <w:vAlign w:val="center"/>
          </w:tcPr>
          <w:p w14:paraId="36ACF744">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16.4</w:t>
            </w:r>
          </w:p>
        </w:tc>
        <w:tc>
          <w:tcPr>
            <w:tcW w:w="6662" w:type="dxa"/>
            <w:vAlign w:val="center"/>
          </w:tcPr>
          <w:p w14:paraId="1BC6AF35">
            <w:pPr>
              <w:tabs>
                <w:tab w:val="right" w:leader="middleDot" w:pos="7936"/>
              </w:tabs>
              <w:spacing w:line="440" w:lineRule="exact"/>
              <w:rPr>
                <w:rFonts w:hint="eastAsia" w:ascii="宋体" w:hAnsi="宋体" w:cs="宋体"/>
                <w:b w:val="0"/>
                <w:i w:val="0"/>
                <w:color w:val="auto"/>
                <w:sz w:val="24"/>
              </w:rPr>
            </w:pPr>
            <w:r>
              <w:rPr>
                <w:rFonts w:hint="eastAsia" w:ascii="宋体" w:hAnsi="宋体" w:cs="宋体"/>
                <w:b w:val="0"/>
                <w:i w:val="0"/>
                <w:color w:val="auto"/>
                <w:sz w:val="24"/>
              </w:rPr>
              <w:t>应答有效期：提交应答文件截止之日起</w:t>
            </w:r>
            <w:r>
              <w:rPr>
                <w:rFonts w:hint="eastAsia" w:ascii="宋体" w:hAnsi="宋体" w:cs="宋体"/>
                <w:b w:val="0"/>
                <w:i w:val="0"/>
                <w:color w:val="auto"/>
                <w:sz w:val="24"/>
                <w:u w:val="single"/>
              </w:rPr>
              <w:t>90</w:t>
            </w:r>
            <w:r>
              <w:rPr>
                <w:rFonts w:hint="eastAsia" w:ascii="宋体" w:hAnsi="宋体" w:cs="宋体"/>
                <w:b w:val="0"/>
                <w:i w:val="0"/>
                <w:color w:val="auto"/>
                <w:sz w:val="24"/>
              </w:rPr>
              <w:t>天。</w:t>
            </w:r>
          </w:p>
        </w:tc>
      </w:tr>
      <w:tr w14:paraId="004D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4D03299">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i w:val="0"/>
                <w:color w:val="auto"/>
                <w:sz w:val="24"/>
              </w:rPr>
              <w:t>*</w:t>
            </w:r>
            <w:r>
              <w:rPr>
                <w:rFonts w:ascii="宋体" w:hAnsi="宋体" w:cs="宋体"/>
                <w:b w:val="0"/>
                <w:i w:val="0"/>
                <w:color w:val="auto"/>
                <w:sz w:val="24"/>
              </w:rPr>
              <w:t>6</w:t>
            </w:r>
          </w:p>
        </w:tc>
        <w:tc>
          <w:tcPr>
            <w:tcW w:w="1418" w:type="dxa"/>
            <w:vAlign w:val="center"/>
          </w:tcPr>
          <w:p w14:paraId="240CFF67">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12.1</w:t>
            </w:r>
          </w:p>
        </w:tc>
        <w:tc>
          <w:tcPr>
            <w:tcW w:w="6662" w:type="dxa"/>
            <w:vAlign w:val="center"/>
          </w:tcPr>
          <w:p w14:paraId="5EB07AC2">
            <w:pPr>
              <w:tabs>
                <w:tab w:val="right" w:leader="middleDot" w:pos="7936"/>
              </w:tabs>
              <w:spacing w:line="440" w:lineRule="exact"/>
              <w:rPr>
                <w:rFonts w:hint="eastAsia" w:ascii="宋体" w:hAnsi="宋体" w:cs="宋体"/>
                <w:b w:val="0"/>
                <w:i w:val="0"/>
                <w:color w:val="auto"/>
                <w:sz w:val="24"/>
              </w:rPr>
            </w:pPr>
            <w:r>
              <w:rPr>
                <w:rFonts w:hint="eastAsia" w:ascii="宋体" w:hAnsi="宋体" w:cs="宋体"/>
                <w:b w:val="0"/>
                <w:i w:val="0"/>
                <w:color w:val="auto"/>
                <w:sz w:val="24"/>
              </w:rPr>
              <w:t>应答文件数量：正本份数：1份；副本份数：</w:t>
            </w:r>
            <w:r>
              <w:rPr>
                <w:rFonts w:hint="eastAsia" w:ascii="宋体" w:hAnsi="宋体" w:cs="宋体"/>
                <w:b w:val="0"/>
                <w:i w:val="0"/>
                <w:color w:val="auto"/>
                <w:sz w:val="24"/>
                <w:u w:val="single"/>
                <w:lang w:val="en-US" w:eastAsia="zh-CN"/>
              </w:rPr>
              <w:t>6</w:t>
            </w:r>
            <w:r>
              <w:rPr>
                <w:rFonts w:hint="eastAsia" w:ascii="宋体" w:hAnsi="宋体" w:cs="宋体"/>
                <w:b w:val="0"/>
                <w:i w:val="0"/>
                <w:color w:val="auto"/>
                <w:sz w:val="24"/>
              </w:rPr>
              <w:t>份；电子版本：U盘1套（包含word版和PDF盖章版）。</w:t>
            </w:r>
          </w:p>
        </w:tc>
      </w:tr>
      <w:tr w14:paraId="798D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7C4FC660">
            <w:pPr>
              <w:tabs>
                <w:tab w:val="right" w:leader="middleDot" w:pos="7936"/>
              </w:tabs>
              <w:spacing w:line="440" w:lineRule="exact"/>
              <w:jc w:val="center"/>
              <w:rPr>
                <w:rFonts w:hint="eastAsia" w:ascii="宋体" w:hAnsi="宋体" w:cs="宋体"/>
                <w:b w:val="0"/>
                <w:i w:val="0"/>
                <w:color w:val="auto"/>
                <w:sz w:val="24"/>
              </w:rPr>
            </w:pPr>
            <w:r>
              <w:rPr>
                <w:rFonts w:ascii="宋体" w:hAnsi="宋体" w:cs="宋体"/>
                <w:b w:val="0"/>
                <w:i w:val="0"/>
                <w:color w:val="auto"/>
                <w:sz w:val="24"/>
              </w:rPr>
              <w:t>7</w:t>
            </w:r>
          </w:p>
        </w:tc>
        <w:tc>
          <w:tcPr>
            <w:tcW w:w="1418" w:type="dxa"/>
            <w:tcBorders>
              <w:bottom w:val="single" w:color="auto" w:sz="4" w:space="0"/>
            </w:tcBorders>
            <w:vAlign w:val="center"/>
          </w:tcPr>
          <w:p w14:paraId="67252FF8">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14</w:t>
            </w:r>
          </w:p>
        </w:tc>
        <w:tc>
          <w:tcPr>
            <w:tcW w:w="6662" w:type="dxa"/>
          </w:tcPr>
          <w:p w14:paraId="1B508049">
            <w:pPr>
              <w:tabs>
                <w:tab w:val="right" w:leader="middleDot" w:pos="7936"/>
              </w:tabs>
              <w:spacing w:line="440" w:lineRule="exact"/>
              <w:rPr>
                <w:rFonts w:hint="eastAsia" w:ascii="宋体" w:hAnsi="宋体" w:cs="宋体"/>
                <w:b w:val="0"/>
                <w:i w:val="0"/>
                <w:color w:val="auto"/>
                <w:sz w:val="24"/>
              </w:rPr>
            </w:pPr>
            <w:r>
              <w:rPr>
                <w:rFonts w:hint="eastAsia" w:ascii="宋体" w:hAnsi="宋体" w:cs="宋体"/>
                <w:b w:val="0"/>
                <w:i w:val="0"/>
                <w:color w:val="auto"/>
                <w:sz w:val="24"/>
              </w:rPr>
              <w:t>应答截止时间：2025年</w:t>
            </w:r>
            <w:r>
              <w:rPr>
                <w:rFonts w:hint="eastAsia" w:ascii="宋体" w:hAnsi="宋体" w:cs="宋体"/>
                <w:b w:val="0"/>
                <w:i w:val="0"/>
                <w:color w:val="auto"/>
                <w:sz w:val="24"/>
                <w:lang w:val="en-US" w:eastAsia="zh-CN"/>
              </w:rPr>
              <w:t>05</w:t>
            </w:r>
            <w:r>
              <w:rPr>
                <w:rFonts w:hint="eastAsia" w:ascii="宋体" w:hAnsi="宋体" w:cs="宋体"/>
                <w:b w:val="0"/>
                <w:i w:val="0"/>
                <w:color w:val="auto"/>
                <w:sz w:val="24"/>
              </w:rPr>
              <w:t>月</w:t>
            </w:r>
            <w:r>
              <w:rPr>
                <w:rFonts w:hint="eastAsia" w:ascii="宋体" w:hAnsi="宋体" w:cs="宋体"/>
                <w:b w:val="0"/>
                <w:i w:val="0"/>
                <w:color w:val="auto"/>
                <w:sz w:val="24"/>
                <w:lang w:val="en-US" w:eastAsia="zh-CN"/>
              </w:rPr>
              <w:t>29</w:t>
            </w:r>
            <w:r>
              <w:rPr>
                <w:rFonts w:hint="eastAsia" w:ascii="宋体" w:hAnsi="宋体" w:cs="宋体"/>
                <w:b w:val="0"/>
                <w:i w:val="0"/>
                <w:color w:val="auto"/>
                <w:sz w:val="24"/>
              </w:rPr>
              <w:t>日1</w:t>
            </w:r>
            <w:r>
              <w:rPr>
                <w:rFonts w:hint="eastAsia" w:ascii="宋体" w:hAnsi="宋体" w:cs="宋体"/>
                <w:b w:val="0"/>
                <w:i w:val="0"/>
                <w:color w:val="auto"/>
                <w:sz w:val="24"/>
                <w:lang w:val="en-US" w:eastAsia="zh-CN"/>
              </w:rPr>
              <w:t>4</w:t>
            </w:r>
            <w:r>
              <w:rPr>
                <w:rFonts w:hint="eastAsia" w:ascii="宋体" w:hAnsi="宋体" w:cs="宋体"/>
                <w:b w:val="0"/>
                <w:i w:val="0"/>
                <w:color w:val="auto"/>
                <w:sz w:val="24"/>
              </w:rPr>
              <w:t>时（北京时间）。</w:t>
            </w:r>
          </w:p>
        </w:tc>
      </w:tr>
      <w:tr w14:paraId="28B4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trPr>
        <w:tc>
          <w:tcPr>
            <w:tcW w:w="709" w:type="dxa"/>
            <w:vAlign w:val="center"/>
          </w:tcPr>
          <w:p w14:paraId="32CAC2F5">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w:t>
            </w:r>
            <w:r>
              <w:rPr>
                <w:rFonts w:ascii="宋体" w:hAnsi="宋体" w:cs="宋体"/>
                <w:b w:val="0"/>
                <w:i w:val="0"/>
                <w:color w:val="auto"/>
                <w:sz w:val="24"/>
              </w:rPr>
              <w:t>8</w:t>
            </w:r>
          </w:p>
        </w:tc>
        <w:tc>
          <w:tcPr>
            <w:tcW w:w="1418" w:type="dxa"/>
            <w:vAlign w:val="center"/>
          </w:tcPr>
          <w:p w14:paraId="302ABD16">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供应商的</w:t>
            </w:r>
          </w:p>
          <w:p w14:paraId="0DE71DE9">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资格要求</w:t>
            </w:r>
          </w:p>
        </w:tc>
        <w:tc>
          <w:tcPr>
            <w:tcW w:w="6662" w:type="dxa"/>
            <w:vAlign w:val="center"/>
          </w:tcPr>
          <w:p w14:paraId="2CC694BB">
            <w:pPr>
              <w:spacing w:line="240" w:lineRule="auto"/>
              <w:rPr>
                <w:rFonts w:hint="eastAsia" w:ascii="宋体" w:hAnsi="宋体" w:cs="宋体"/>
                <w:b w:val="0"/>
                <w:bCs/>
                <w:i w:val="0"/>
                <w:iCs/>
                <w:color w:val="auto"/>
                <w:sz w:val="24"/>
              </w:rPr>
            </w:pPr>
            <w:r>
              <w:rPr>
                <w:rFonts w:hint="eastAsia" w:ascii="宋体" w:hAnsi="宋体" w:cs="宋体"/>
                <w:b w:val="0"/>
                <w:bCs/>
                <w:i w:val="0"/>
                <w:iCs/>
                <w:color w:val="auto"/>
                <w:sz w:val="24"/>
              </w:rPr>
              <w:t>1</w:t>
            </w:r>
            <w:r>
              <w:rPr>
                <w:rFonts w:ascii="宋体" w:hAnsi="宋体" w:cs="宋体"/>
                <w:b w:val="0"/>
                <w:bCs/>
                <w:i w:val="0"/>
                <w:iCs/>
                <w:color w:val="auto"/>
                <w:sz w:val="24"/>
              </w:rPr>
              <w:t>.</w:t>
            </w:r>
            <w:r>
              <w:rPr>
                <w:rFonts w:hint="eastAsia" w:ascii="宋体" w:hAnsi="宋体"/>
                <w:b w:val="0"/>
                <w:bCs/>
                <w:i w:val="0"/>
                <w:iCs/>
                <w:color w:val="auto"/>
                <w:sz w:val="24"/>
                <w:szCs w:val="24"/>
                <w:lang w:val="en-US" w:eastAsia="zh-CN"/>
              </w:rPr>
              <w:t>参与公开竞价的服务商须为中华人民共和国境内注册的独立企业法人，具备有效的营业执照（副本复印件加盖公章）</w:t>
            </w:r>
            <w:r>
              <w:rPr>
                <w:rFonts w:hint="eastAsia" w:ascii="宋体" w:hAnsi="宋体" w:cs="宋体"/>
                <w:b w:val="0"/>
                <w:bCs/>
                <w:i w:val="0"/>
                <w:iCs/>
                <w:color w:val="auto"/>
                <w:sz w:val="24"/>
              </w:rPr>
              <w:t>；</w:t>
            </w:r>
          </w:p>
          <w:p w14:paraId="35F72696">
            <w:pPr>
              <w:spacing w:line="240" w:lineRule="auto"/>
              <w:rPr>
                <w:rFonts w:hint="eastAsia" w:ascii="宋体" w:hAnsi="宋体" w:cs="宋体"/>
                <w:b w:val="0"/>
                <w:bCs/>
                <w:i w:val="0"/>
                <w:iCs/>
                <w:color w:val="auto"/>
                <w:sz w:val="24"/>
              </w:rPr>
            </w:pPr>
            <w:r>
              <w:rPr>
                <w:rFonts w:ascii="宋体" w:hAnsi="宋体" w:cs="宋体"/>
                <w:b w:val="0"/>
                <w:bCs/>
                <w:i w:val="0"/>
                <w:iCs/>
                <w:color w:val="auto"/>
                <w:sz w:val="24"/>
              </w:rPr>
              <w:t>2.</w:t>
            </w:r>
            <w:r>
              <w:rPr>
                <w:rFonts w:hint="eastAsia" w:ascii="宋体" w:hAnsi="宋体"/>
                <w:b w:val="0"/>
                <w:bCs/>
                <w:i w:val="0"/>
                <w:iCs/>
                <w:color w:val="auto"/>
                <w:sz w:val="24"/>
                <w:szCs w:val="24"/>
              </w:rPr>
              <w:t>服务商近三年无被责令停业、财产被接管、冻结、破产的情况，经营活动中无重大违法记录，未被列入“信用中国”网站（www.creditchina.gov.cn）失信被执行人、重大税收违法案件当事人名单，以及“中国政府采购网”（www.ccgp.gov.cn）政府采购严重违法失信行为记录名单（出具承诺函并加盖公章）</w:t>
            </w:r>
            <w:r>
              <w:rPr>
                <w:rFonts w:hint="eastAsia" w:ascii="宋体" w:hAnsi="宋体"/>
                <w:b w:val="0"/>
                <w:bCs/>
                <w:i w:val="0"/>
                <w:iCs/>
                <w:color w:val="auto"/>
                <w:sz w:val="24"/>
                <w:szCs w:val="24"/>
                <w:lang w:eastAsia="zh-CN"/>
              </w:rPr>
              <w:t>；</w:t>
            </w:r>
          </w:p>
          <w:p w14:paraId="09911E79">
            <w:pPr>
              <w:spacing w:line="240" w:lineRule="auto"/>
              <w:rPr>
                <w:rFonts w:hint="eastAsia" w:ascii="宋体" w:hAnsi="宋体" w:cs="宋体"/>
                <w:b w:val="0"/>
                <w:bCs/>
                <w:i w:val="0"/>
                <w:iCs/>
                <w:color w:val="auto"/>
                <w:sz w:val="24"/>
              </w:rPr>
            </w:pPr>
            <w:r>
              <w:rPr>
                <w:rFonts w:ascii="宋体" w:hAnsi="宋体" w:cs="宋体"/>
                <w:b w:val="0"/>
                <w:bCs/>
                <w:i w:val="0"/>
                <w:iCs/>
                <w:color w:val="auto"/>
                <w:sz w:val="24"/>
              </w:rPr>
              <w:t>3.供应商需提供最近1年度审计报告或六个月内银行开具的资信证明原件（复印件加盖公章）或财务报表（</w:t>
            </w:r>
            <w:r>
              <w:rPr>
                <w:rFonts w:hint="eastAsia" w:ascii="宋体" w:hAnsi="宋体" w:cs="宋体"/>
                <w:b w:val="0"/>
                <w:bCs/>
                <w:i w:val="0"/>
                <w:iCs/>
                <w:color w:val="auto"/>
                <w:sz w:val="24"/>
              </w:rPr>
              <w:t>包括但不限于现金流量表、资产负债表、损益表，并加盖公章</w:t>
            </w:r>
            <w:r>
              <w:rPr>
                <w:rFonts w:ascii="宋体" w:hAnsi="宋体" w:cs="宋体"/>
                <w:b w:val="0"/>
                <w:bCs/>
                <w:i w:val="0"/>
                <w:iCs/>
                <w:color w:val="auto"/>
                <w:sz w:val="24"/>
              </w:rPr>
              <w:t>）；</w:t>
            </w:r>
          </w:p>
          <w:p w14:paraId="42E0C0DC">
            <w:pPr>
              <w:spacing w:line="240" w:lineRule="auto"/>
              <w:rPr>
                <w:rFonts w:hint="eastAsia" w:ascii="宋体" w:hAnsi="宋体" w:cs="宋体"/>
                <w:b w:val="0"/>
                <w:bCs/>
                <w:i w:val="0"/>
                <w:iCs/>
                <w:color w:val="auto"/>
                <w:sz w:val="24"/>
              </w:rPr>
            </w:pPr>
            <w:r>
              <w:rPr>
                <w:rFonts w:hint="eastAsia" w:ascii="宋体" w:hAnsi="宋体" w:cs="宋体"/>
                <w:b w:val="0"/>
                <w:bCs/>
                <w:i w:val="0"/>
                <w:iCs/>
                <w:color w:val="auto"/>
                <w:sz w:val="24"/>
              </w:rPr>
              <w:t>4.</w:t>
            </w:r>
            <w:r>
              <w:rPr>
                <w:rFonts w:hint="eastAsia" w:ascii="宋体" w:hAnsi="宋体" w:cs="宋体"/>
                <w:b w:val="0"/>
                <w:i w:val="0"/>
                <w:color w:val="auto"/>
                <w:sz w:val="24"/>
              </w:rPr>
              <w:t>本项目</w:t>
            </w:r>
            <w:r>
              <w:rPr>
                <w:rFonts w:hint="eastAsia" w:ascii="宋体" w:hAnsi="宋体" w:cs="宋体"/>
                <w:b w:val="0"/>
                <w:i w:val="0"/>
                <w:color w:val="auto"/>
                <w:sz w:val="24"/>
                <w:u w:val="single"/>
              </w:rPr>
              <w:t xml:space="preserve"> 不接受  </w:t>
            </w:r>
            <w:r>
              <w:rPr>
                <w:rFonts w:hint="eastAsia" w:ascii="宋体" w:hAnsi="宋体" w:cs="宋体"/>
                <w:b w:val="0"/>
                <w:i w:val="0"/>
                <w:color w:val="auto"/>
                <w:sz w:val="24"/>
              </w:rPr>
              <w:t>（接受/不接受）联合体应答，不允许转包、分包。</w:t>
            </w:r>
          </w:p>
        </w:tc>
      </w:tr>
      <w:tr w14:paraId="481C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9BD1140">
            <w:pPr>
              <w:tabs>
                <w:tab w:val="right" w:leader="middleDot" w:pos="7936"/>
              </w:tabs>
              <w:spacing w:line="440" w:lineRule="exact"/>
              <w:jc w:val="center"/>
              <w:rPr>
                <w:rFonts w:hint="eastAsia" w:ascii="宋体" w:hAnsi="宋体" w:cs="宋体"/>
                <w:b w:val="0"/>
                <w:i w:val="0"/>
                <w:color w:val="auto"/>
                <w:sz w:val="24"/>
              </w:rPr>
            </w:pPr>
            <w:r>
              <w:rPr>
                <w:rFonts w:ascii="宋体" w:hAnsi="宋体" w:cs="宋体"/>
                <w:b w:val="0"/>
                <w:i w:val="0"/>
                <w:color w:val="auto"/>
                <w:sz w:val="24"/>
              </w:rPr>
              <w:t>9</w:t>
            </w:r>
          </w:p>
        </w:tc>
        <w:tc>
          <w:tcPr>
            <w:tcW w:w="1418" w:type="dxa"/>
            <w:vAlign w:val="center"/>
          </w:tcPr>
          <w:p w14:paraId="3F312EF1">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技术支持资料要求</w:t>
            </w:r>
          </w:p>
        </w:tc>
        <w:tc>
          <w:tcPr>
            <w:tcW w:w="6662" w:type="dxa"/>
            <w:vAlign w:val="center"/>
          </w:tcPr>
          <w:p w14:paraId="653D559D">
            <w:pPr>
              <w:tabs>
                <w:tab w:val="right" w:leader="middleDot" w:pos="7936"/>
              </w:tabs>
              <w:spacing w:line="440" w:lineRule="exact"/>
              <w:rPr>
                <w:rFonts w:hint="eastAsia" w:ascii="宋体" w:hAnsi="宋体" w:cs="宋体"/>
                <w:b w:val="0"/>
                <w:i w:val="0"/>
                <w:color w:val="auto"/>
                <w:sz w:val="24"/>
              </w:rPr>
            </w:pPr>
            <w:r>
              <w:rPr>
                <w:rFonts w:hint="eastAsia" w:ascii="宋体" w:hAnsi="宋体" w:cs="宋体"/>
                <w:b w:val="0"/>
                <w:i w:val="0"/>
                <w:color w:val="auto"/>
                <w:sz w:val="24"/>
              </w:rPr>
              <w:t>比选文件中“*”号条款为关键条款，有一项偏离将直接导致废标。对于带*的关键条款，应答文件中必须提供详细的支持资料，否则评审时不予以认可。</w:t>
            </w:r>
          </w:p>
          <w:p w14:paraId="1C3FF529">
            <w:pPr>
              <w:tabs>
                <w:tab w:val="right" w:leader="middleDot" w:pos="7936"/>
              </w:tabs>
              <w:spacing w:line="440" w:lineRule="exact"/>
              <w:rPr>
                <w:rFonts w:hint="eastAsia" w:ascii="宋体" w:hAnsi="宋体" w:cs="宋体"/>
                <w:b w:val="0"/>
                <w:i w:val="0"/>
                <w:color w:val="auto"/>
                <w:sz w:val="24"/>
              </w:rPr>
            </w:pPr>
            <w:r>
              <w:rPr>
                <w:rFonts w:hint="eastAsia" w:ascii="宋体" w:hAnsi="宋体" w:cs="宋体"/>
                <w:b w:val="0"/>
                <w:i w:val="0"/>
                <w:color w:val="auto"/>
                <w:sz w:val="24"/>
              </w:rPr>
              <w:t>应答文件中未标注的条款为一般条款。</w:t>
            </w:r>
          </w:p>
        </w:tc>
      </w:tr>
      <w:tr w14:paraId="18ED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09" w:type="dxa"/>
            <w:vAlign w:val="center"/>
          </w:tcPr>
          <w:p w14:paraId="5735EB79">
            <w:pPr>
              <w:tabs>
                <w:tab w:val="right" w:leader="middleDot" w:pos="7936"/>
              </w:tabs>
              <w:spacing w:line="440" w:lineRule="exact"/>
              <w:jc w:val="center"/>
              <w:rPr>
                <w:rFonts w:hint="eastAsia" w:ascii="宋体" w:hAnsi="宋体" w:cs="宋体"/>
                <w:b w:val="0"/>
                <w:i w:val="0"/>
                <w:color w:val="auto"/>
                <w:sz w:val="24"/>
              </w:rPr>
            </w:pPr>
            <w:r>
              <w:rPr>
                <w:rFonts w:ascii="宋体" w:hAnsi="宋体" w:cs="宋体"/>
                <w:b w:val="0"/>
                <w:i w:val="0"/>
                <w:color w:val="auto"/>
                <w:sz w:val="24"/>
              </w:rPr>
              <w:t>10</w:t>
            </w:r>
          </w:p>
        </w:tc>
        <w:tc>
          <w:tcPr>
            <w:tcW w:w="1418" w:type="dxa"/>
            <w:vAlign w:val="center"/>
          </w:tcPr>
          <w:p w14:paraId="3F9A59BC">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b w:val="0"/>
                <w:i w:val="0"/>
                <w:color w:val="auto"/>
                <w:sz w:val="24"/>
              </w:rPr>
              <w:t>采购方式</w:t>
            </w:r>
          </w:p>
        </w:tc>
        <w:tc>
          <w:tcPr>
            <w:tcW w:w="6662" w:type="dxa"/>
            <w:vAlign w:val="center"/>
          </w:tcPr>
          <w:p w14:paraId="5EF5991D">
            <w:pPr>
              <w:tabs>
                <w:tab w:val="right" w:leader="middleDot" w:pos="7936"/>
              </w:tabs>
              <w:spacing w:line="440" w:lineRule="exact"/>
              <w:rPr>
                <w:rFonts w:hint="default" w:ascii="宋体" w:hAnsi="宋体" w:eastAsia="宋体" w:cs="宋体"/>
                <w:b w:val="0"/>
                <w:i w:val="0"/>
                <w:color w:val="auto"/>
                <w:sz w:val="24"/>
                <w:lang w:val="en-US" w:eastAsia="zh-CN"/>
              </w:rPr>
            </w:pPr>
            <w:r>
              <w:rPr>
                <w:rFonts w:hint="eastAsia" w:ascii="宋体" w:hAnsi="宋体"/>
                <w:b w:val="0"/>
                <w:i w:val="0"/>
                <w:color w:val="auto"/>
                <w:sz w:val="24"/>
              </w:rPr>
              <w:t>本项目</w:t>
            </w:r>
            <w:r>
              <w:rPr>
                <w:rFonts w:hint="eastAsia" w:ascii="宋体" w:hAnsi="宋体"/>
                <w:b w:val="0"/>
                <w:i w:val="0"/>
                <w:color w:val="auto"/>
                <w:sz w:val="24"/>
                <w:lang w:val="en-US" w:eastAsia="zh-CN"/>
              </w:rPr>
              <w:t>选取1家供货方入围</w:t>
            </w:r>
            <w:r>
              <w:rPr>
                <w:rFonts w:hint="eastAsia" w:ascii="宋体" w:hAnsi="宋体"/>
                <w:b w:val="0"/>
                <w:i w:val="0"/>
                <w:color w:val="auto"/>
                <w:sz w:val="24"/>
              </w:rPr>
              <w:t>。</w:t>
            </w:r>
            <w:r>
              <w:rPr>
                <w:rFonts w:hint="eastAsia" w:ascii="宋体" w:hAnsi="宋体"/>
                <w:b w:val="0"/>
                <w:i w:val="0"/>
                <w:color w:val="auto"/>
                <w:sz w:val="24"/>
                <w:lang w:val="en-US" w:eastAsia="zh-CN"/>
              </w:rPr>
              <w:t>根据甲方采购需求，按实际需求签订采购合同。</w:t>
            </w:r>
          </w:p>
        </w:tc>
      </w:tr>
      <w:tr w14:paraId="5165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53D04B1F">
            <w:pPr>
              <w:tabs>
                <w:tab w:val="right" w:leader="middleDot" w:pos="7936"/>
              </w:tabs>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11</w:t>
            </w:r>
          </w:p>
        </w:tc>
        <w:tc>
          <w:tcPr>
            <w:tcW w:w="1418" w:type="dxa"/>
            <w:vAlign w:val="center"/>
          </w:tcPr>
          <w:p w14:paraId="160CDA24">
            <w:pPr>
              <w:tabs>
                <w:tab w:val="right" w:leader="middleDot" w:pos="7936"/>
              </w:tabs>
              <w:spacing w:line="440" w:lineRule="exact"/>
              <w:jc w:val="center"/>
              <w:rPr>
                <w:rFonts w:hint="eastAsia" w:ascii="宋体" w:hAnsi="宋体" w:cs="宋体"/>
                <w:b w:val="0"/>
                <w:i w:val="0"/>
                <w:color w:val="auto"/>
                <w:sz w:val="24"/>
              </w:rPr>
            </w:pPr>
          </w:p>
        </w:tc>
        <w:tc>
          <w:tcPr>
            <w:tcW w:w="6662" w:type="dxa"/>
            <w:vAlign w:val="center"/>
          </w:tcPr>
          <w:p w14:paraId="1861BC3A">
            <w:pPr>
              <w:tabs>
                <w:tab w:val="right" w:leader="middleDot" w:pos="7936"/>
              </w:tabs>
              <w:spacing w:line="440" w:lineRule="exact"/>
              <w:rPr>
                <w:rFonts w:hint="eastAsia" w:ascii="宋体" w:hAnsi="宋体" w:cs="宋体"/>
                <w:b w:val="0"/>
                <w:i w:val="0"/>
                <w:color w:val="auto"/>
                <w:sz w:val="24"/>
              </w:rPr>
            </w:pPr>
            <w:r>
              <w:rPr>
                <w:rFonts w:hint="eastAsia" w:ascii="宋体" w:hAnsi="宋体" w:cs="宋体"/>
                <w:b w:val="0"/>
                <w:i w:val="0"/>
                <w:color w:val="auto"/>
                <w:sz w:val="24"/>
              </w:rPr>
              <w:t>若本项目电子版与纸质版存在不符之处，以纸质版为准。</w:t>
            </w:r>
          </w:p>
        </w:tc>
      </w:tr>
    </w:tbl>
    <w:p w14:paraId="10E39A15">
      <w:pPr>
        <w:tabs>
          <w:tab w:val="right" w:leader="middleDot" w:pos="7936"/>
        </w:tabs>
        <w:spacing w:line="440" w:lineRule="exact"/>
        <w:jc w:val="center"/>
        <w:outlineLvl w:val="0"/>
        <w:rPr>
          <w:rFonts w:hint="eastAsia" w:ascii="宋体" w:hAnsi="宋体" w:cs="宋体"/>
          <w:i w:val="0"/>
          <w:color w:val="auto"/>
          <w:sz w:val="30"/>
          <w:szCs w:val="30"/>
        </w:rPr>
      </w:pPr>
      <w:bookmarkStart w:id="29" w:name="_Toc160002970"/>
      <w:r>
        <w:rPr>
          <w:rFonts w:ascii="宋体" w:hAnsi="宋体" w:cs="宋体"/>
          <w:i w:val="0"/>
          <w:color w:val="auto"/>
          <w:sz w:val="30"/>
          <w:szCs w:val="30"/>
        </w:rPr>
        <w:br w:type="page"/>
      </w:r>
      <w:bookmarkStart w:id="30" w:name="_Toc5416"/>
      <w:bookmarkStart w:id="31" w:name="_Toc18535"/>
      <w:bookmarkStart w:id="32" w:name="_Toc8526"/>
      <w:r>
        <w:rPr>
          <w:rFonts w:hint="eastAsia" w:ascii="宋体" w:hAnsi="宋体" w:cs="宋体"/>
          <w:i w:val="0"/>
          <w:color w:val="auto"/>
          <w:sz w:val="30"/>
          <w:szCs w:val="30"/>
        </w:rPr>
        <w:t>第二部分  供应商须知</w:t>
      </w:r>
      <w:bookmarkEnd w:id="29"/>
      <w:bookmarkEnd w:id="30"/>
      <w:bookmarkEnd w:id="31"/>
      <w:bookmarkEnd w:id="32"/>
    </w:p>
    <w:p w14:paraId="72A78D1C">
      <w:pPr>
        <w:tabs>
          <w:tab w:val="right" w:leader="middleDot" w:pos="7936"/>
        </w:tabs>
        <w:spacing w:line="440" w:lineRule="exact"/>
        <w:jc w:val="center"/>
        <w:rPr>
          <w:rFonts w:hint="eastAsia" w:ascii="宋体" w:hAnsi="宋体" w:cs="宋体"/>
          <w:i w:val="0"/>
          <w:color w:val="auto"/>
          <w:sz w:val="30"/>
          <w:szCs w:val="30"/>
        </w:rPr>
      </w:pPr>
    </w:p>
    <w:p w14:paraId="56FB1C1E">
      <w:pPr>
        <w:pStyle w:val="183"/>
        <w:spacing w:line="440" w:lineRule="exact"/>
        <w:outlineLvl w:val="1"/>
        <w:rPr>
          <w:rFonts w:hint="eastAsia" w:ascii="宋体" w:hAnsi="宋体" w:eastAsia="宋体" w:cs="宋体"/>
          <w:b/>
          <w:color w:val="auto"/>
          <w:sz w:val="28"/>
          <w:szCs w:val="28"/>
        </w:rPr>
      </w:pPr>
      <w:bookmarkStart w:id="33" w:name="_Toc825"/>
      <w:bookmarkStart w:id="34" w:name="_Toc12539"/>
      <w:bookmarkStart w:id="35" w:name="_Toc160002971"/>
      <w:bookmarkStart w:id="36" w:name="_Toc25035"/>
      <w:r>
        <w:rPr>
          <w:rFonts w:hint="eastAsia" w:ascii="宋体" w:hAnsi="宋体" w:eastAsia="宋体" w:cs="宋体"/>
          <w:b/>
          <w:color w:val="auto"/>
          <w:sz w:val="28"/>
          <w:szCs w:val="28"/>
        </w:rPr>
        <w:t>A  总则</w:t>
      </w:r>
      <w:bookmarkEnd w:id="33"/>
      <w:bookmarkEnd w:id="34"/>
      <w:bookmarkEnd w:id="35"/>
      <w:bookmarkEnd w:id="36"/>
    </w:p>
    <w:p w14:paraId="2E9F599B">
      <w:pPr>
        <w:pStyle w:val="183"/>
        <w:spacing w:line="440" w:lineRule="exact"/>
        <w:rPr>
          <w:rFonts w:hint="eastAsia" w:ascii="宋体" w:hAnsi="宋体" w:eastAsia="宋体" w:cs="宋体"/>
          <w:b/>
          <w:color w:val="auto"/>
          <w:sz w:val="28"/>
          <w:szCs w:val="28"/>
        </w:rPr>
      </w:pPr>
    </w:p>
    <w:p w14:paraId="0E59999B">
      <w:pPr>
        <w:pStyle w:val="124"/>
        <w:tabs>
          <w:tab w:val="left" w:pos="1080"/>
        </w:tabs>
        <w:adjustRightInd w:val="0"/>
        <w:snapToGrid w:val="0"/>
        <w:spacing w:line="440" w:lineRule="exact"/>
        <w:ind w:left="843" w:hanging="843" w:hangingChars="350"/>
        <w:outlineLvl w:val="2"/>
        <w:rPr>
          <w:rFonts w:hint="eastAsia" w:ascii="宋体" w:hAnsi="宋体" w:eastAsia="宋体" w:cs="宋体"/>
          <w:b/>
          <w:color w:val="auto"/>
          <w:sz w:val="24"/>
          <w:szCs w:val="24"/>
        </w:rPr>
      </w:pPr>
      <w:r>
        <w:rPr>
          <w:rFonts w:hint="eastAsia" w:ascii="宋体" w:hAnsi="宋体" w:eastAsia="宋体" w:cs="宋体"/>
          <w:b/>
          <w:color w:val="auto"/>
          <w:sz w:val="24"/>
          <w:szCs w:val="24"/>
        </w:rPr>
        <w:t>1.</w:t>
      </w:r>
      <w:r>
        <w:rPr>
          <w:rFonts w:hint="eastAsia" w:ascii="宋体" w:hAnsi="宋体" w:eastAsia="宋体" w:cs="宋体"/>
          <w:b/>
          <w:color w:val="auto"/>
          <w:sz w:val="24"/>
          <w:szCs w:val="24"/>
        </w:rPr>
        <w:tab/>
      </w:r>
      <w:r>
        <w:rPr>
          <w:rFonts w:hint="eastAsia" w:ascii="宋体" w:hAnsi="宋体" w:eastAsia="宋体" w:cs="宋体"/>
          <w:b/>
          <w:color w:val="auto"/>
          <w:sz w:val="24"/>
          <w:szCs w:val="24"/>
        </w:rPr>
        <w:t>适用范围：</w:t>
      </w:r>
    </w:p>
    <w:p w14:paraId="27C3B359">
      <w:pPr>
        <w:tabs>
          <w:tab w:val="left" w:pos="840"/>
          <w:tab w:val="left" w:pos="900"/>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1.1</w:t>
      </w:r>
      <w:r>
        <w:rPr>
          <w:rFonts w:hint="eastAsia" w:ascii="宋体" w:hAnsi="宋体" w:cs="宋体"/>
          <w:b w:val="0"/>
          <w:i w:val="0"/>
          <w:color w:val="auto"/>
          <w:sz w:val="24"/>
        </w:rPr>
        <w:tab/>
      </w:r>
      <w:r>
        <w:rPr>
          <w:rFonts w:hint="eastAsia" w:ascii="宋体" w:hAnsi="宋体" w:cs="宋体"/>
          <w:b w:val="0"/>
          <w:i w:val="0"/>
          <w:color w:val="auto"/>
          <w:sz w:val="24"/>
        </w:rPr>
        <w:t>本比选文件仅适用于本比选邀请中所叙述项目的货物或服务采购。</w:t>
      </w:r>
    </w:p>
    <w:p w14:paraId="67B12498">
      <w:pPr>
        <w:pStyle w:val="124"/>
        <w:adjustRightInd w:val="0"/>
        <w:snapToGrid w:val="0"/>
        <w:spacing w:line="440" w:lineRule="exact"/>
        <w:ind w:left="843" w:hanging="843" w:hangingChars="350"/>
        <w:rPr>
          <w:rFonts w:hint="eastAsia" w:ascii="宋体" w:hAnsi="宋体" w:eastAsia="宋体" w:cs="宋体"/>
          <w:b/>
          <w:color w:val="auto"/>
          <w:sz w:val="24"/>
          <w:szCs w:val="24"/>
        </w:rPr>
      </w:pPr>
    </w:p>
    <w:p w14:paraId="3C5BD7C6">
      <w:pPr>
        <w:pStyle w:val="124"/>
        <w:adjustRightInd w:val="0"/>
        <w:snapToGrid w:val="0"/>
        <w:spacing w:line="440" w:lineRule="exact"/>
        <w:ind w:left="843" w:hanging="843" w:hangingChars="350"/>
        <w:outlineLvl w:val="2"/>
        <w:rPr>
          <w:rFonts w:hint="eastAsia" w:ascii="宋体" w:hAnsi="宋体" w:eastAsia="宋体" w:cs="宋体"/>
          <w:b/>
          <w:color w:val="auto"/>
          <w:sz w:val="24"/>
          <w:szCs w:val="24"/>
        </w:rPr>
      </w:pPr>
      <w:r>
        <w:rPr>
          <w:rFonts w:hint="eastAsia" w:ascii="宋体" w:hAnsi="宋体" w:eastAsia="宋体" w:cs="宋体"/>
          <w:b/>
          <w:color w:val="auto"/>
          <w:sz w:val="24"/>
          <w:szCs w:val="24"/>
        </w:rPr>
        <w:t>2.</w:t>
      </w:r>
      <w:r>
        <w:rPr>
          <w:rFonts w:hint="eastAsia" w:ascii="宋体" w:hAnsi="宋体" w:eastAsia="宋体" w:cs="宋体"/>
          <w:b/>
          <w:color w:val="auto"/>
          <w:sz w:val="24"/>
          <w:szCs w:val="24"/>
        </w:rPr>
        <w:tab/>
      </w:r>
      <w:r>
        <w:rPr>
          <w:rFonts w:hint="eastAsia" w:ascii="宋体" w:hAnsi="宋体" w:eastAsia="宋体" w:cs="宋体"/>
          <w:b/>
          <w:color w:val="auto"/>
          <w:sz w:val="24"/>
          <w:szCs w:val="24"/>
        </w:rPr>
        <w:t>定义</w:t>
      </w:r>
    </w:p>
    <w:p w14:paraId="7022AB81">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2.2</w:t>
      </w:r>
      <w:r>
        <w:rPr>
          <w:rFonts w:hint="eastAsia" w:ascii="宋体" w:hAnsi="宋体" w:cs="宋体"/>
          <w:b w:val="0"/>
          <w:i w:val="0"/>
          <w:color w:val="auto"/>
          <w:sz w:val="24"/>
        </w:rPr>
        <w:tab/>
      </w:r>
      <w:r>
        <w:rPr>
          <w:rFonts w:hint="eastAsia" w:ascii="宋体" w:hAnsi="宋体" w:cs="宋体"/>
          <w:b w:val="0"/>
          <w:i w:val="0"/>
          <w:color w:val="auto"/>
          <w:sz w:val="24"/>
        </w:rPr>
        <w:t>“采购人”系指北京环境卫生工程集团有限公司。</w:t>
      </w:r>
    </w:p>
    <w:p w14:paraId="13A26A36">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2.3</w:t>
      </w:r>
      <w:r>
        <w:rPr>
          <w:rFonts w:hint="eastAsia" w:ascii="宋体" w:hAnsi="宋体" w:cs="宋体"/>
          <w:b w:val="0"/>
          <w:i w:val="0"/>
          <w:color w:val="auto"/>
          <w:sz w:val="24"/>
        </w:rPr>
        <w:tab/>
      </w:r>
      <w:r>
        <w:rPr>
          <w:rFonts w:hint="eastAsia" w:ascii="宋体" w:hAnsi="宋体" w:cs="宋体"/>
          <w:b w:val="0"/>
          <w:i w:val="0"/>
          <w:color w:val="auto"/>
          <w:sz w:val="24"/>
        </w:rPr>
        <w:t>“供应商”系指响应采购人要求，向采购人提交应答文件的各货物或服务供应商。</w:t>
      </w:r>
    </w:p>
    <w:p w14:paraId="4E0CD605">
      <w:pPr>
        <w:pStyle w:val="124"/>
        <w:tabs>
          <w:tab w:val="left" w:pos="900"/>
        </w:tabs>
        <w:adjustRightInd w:val="0"/>
        <w:snapToGrid w:val="0"/>
        <w:spacing w:line="440" w:lineRule="exact"/>
        <w:ind w:left="843" w:hanging="843" w:hangingChars="350"/>
        <w:rPr>
          <w:rFonts w:hint="eastAsia" w:ascii="宋体" w:hAnsi="宋体" w:eastAsia="宋体" w:cs="宋体"/>
          <w:b/>
          <w:color w:val="auto"/>
          <w:sz w:val="24"/>
          <w:szCs w:val="24"/>
        </w:rPr>
      </w:pPr>
    </w:p>
    <w:p w14:paraId="6404466B">
      <w:pPr>
        <w:pStyle w:val="124"/>
        <w:tabs>
          <w:tab w:val="left" w:pos="900"/>
        </w:tabs>
        <w:adjustRightInd w:val="0"/>
        <w:snapToGrid w:val="0"/>
        <w:spacing w:line="440" w:lineRule="exact"/>
        <w:ind w:left="843" w:hanging="843" w:hangingChars="350"/>
        <w:outlineLvl w:val="2"/>
        <w:rPr>
          <w:rFonts w:hint="eastAsia" w:ascii="宋体" w:hAnsi="宋体" w:eastAsia="宋体" w:cs="宋体"/>
          <w:b/>
          <w:color w:val="auto"/>
          <w:sz w:val="24"/>
          <w:szCs w:val="24"/>
        </w:rPr>
      </w:pPr>
      <w:r>
        <w:rPr>
          <w:rFonts w:hint="eastAsia" w:ascii="宋体" w:hAnsi="宋体" w:eastAsia="宋体" w:cs="宋体"/>
          <w:b/>
          <w:color w:val="auto"/>
          <w:sz w:val="24"/>
          <w:szCs w:val="24"/>
        </w:rPr>
        <w:t>3.</w:t>
      </w:r>
      <w:r>
        <w:rPr>
          <w:rFonts w:hint="eastAsia" w:ascii="宋体" w:hAnsi="宋体" w:eastAsia="宋体" w:cs="宋体"/>
          <w:b/>
          <w:color w:val="auto"/>
          <w:sz w:val="24"/>
          <w:szCs w:val="24"/>
        </w:rPr>
        <w:tab/>
      </w:r>
      <w:r>
        <w:rPr>
          <w:rFonts w:hint="eastAsia" w:ascii="宋体" w:hAnsi="宋体" w:eastAsia="宋体" w:cs="宋体"/>
          <w:b/>
          <w:color w:val="auto"/>
          <w:sz w:val="24"/>
          <w:szCs w:val="24"/>
        </w:rPr>
        <w:t>合格的供应商</w:t>
      </w:r>
    </w:p>
    <w:p w14:paraId="55D1C418">
      <w:pPr>
        <w:pStyle w:val="18"/>
        <w:spacing w:line="440" w:lineRule="exact"/>
        <w:ind w:firstLine="840" w:firstLineChars="350"/>
        <w:rPr>
          <w:rFonts w:hint="eastAsia" w:ascii="宋体" w:hAnsi="宋体" w:cs="宋体"/>
          <w:bCs/>
          <w:iCs/>
          <w:color w:val="auto"/>
        </w:rPr>
      </w:pPr>
      <w:r>
        <w:rPr>
          <w:rFonts w:hint="eastAsia" w:ascii="宋体" w:hAnsi="宋体" w:cs="宋体"/>
          <w:bCs/>
          <w:iCs/>
          <w:color w:val="auto"/>
        </w:rPr>
        <w:t>详见《供应商须知前附表》</w:t>
      </w:r>
    </w:p>
    <w:p w14:paraId="110ADADD">
      <w:pPr>
        <w:pStyle w:val="18"/>
        <w:spacing w:line="440" w:lineRule="exact"/>
        <w:ind w:left="720" w:hanging="720" w:hangingChars="300"/>
        <w:rPr>
          <w:rFonts w:hint="eastAsia" w:ascii="宋体" w:hAnsi="宋体" w:cs="宋体"/>
          <w:bCs/>
          <w:iCs/>
          <w:color w:val="auto"/>
        </w:rPr>
      </w:pPr>
    </w:p>
    <w:p w14:paraId="566E2EEE">
      <w:pPr>
        <w:pStyle w:val="124"/>
        <w:adjustRightInd w:val="0"/>
        <w:snapToGrid w:val="0"/>
        <w:spacing w:line="440" w:lineRule="exact"/>
        <w:ind w:left="843" w:hanging="843" w:hangingChars="350"/>
        <w:outlineLvl w:val="2"/>
        <w:rPr>
          <w:rFonts w:hint="eastAsia" w:ascii="宋体" w:hAnsi="宋体" w:eastAsia="宋体" w:cs="宋体"/>
          <w:b/>
          <w:color w:val="auto"/>
          <w:sz w:val="24"/>
          <w:szCs w:val="24"/>
        </w:rPr>
      </w:pPr>
      <w:r>
        <w:rPr>
          <w:rFonts w:hint="eastAsia" w:ascii="宋体" w:hAnsi="宋体" w:eastAsia="宋体" w:cs="宋体"/>
          <w:b/>
          <w:color w:val="auto"/>
          <w:sz w:val="24"/>
          <w:szCs w:val="24"/>
        </w:rPr>
        <w:t>4.</w:t>
      </w:r>
      <w:r>
        <w:rPr>
          <w:rFonts w:hint="eastAsia" w:ascii="宋体" w:hAnsi="宋体" w:eastAsia="宋体" w:cs="宋体"/>
          <w:b/>
          <w:color w:val="auto"/>
          <w:sz w:val="24"/>
          <w:szCs w:val="24"/>
        </w:rPr>
        <w:tab/>
      </w:r>
      <w:r>
        <w:rPr>
          <w:rFonts w:hint="eastAsia" w:ascii="宋体" w:hAnsi="宋体" w:eastAsia="宋体" w:cs="宋体"/>
          <w:b/>
          <w:color w:val="auto"/>
          <w:sz w:val="24"/>
          <w:szCs w:val="24"/>
        </w:rPr>
        <w:t>应答费用</w:t>
      </w:r>
    </w:p>
    <w:p w14:paraId="44BF3694">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szCs w:val="21"/>
        </w:rPr>
      </w:pPr>
      <w:r>
        <w:rPr>
          <w:rFonts w:hint="eastAsia" w:ascii="宋体" w:hAnsi="宋体" w:cs="宋体"/>
          <w:b w:val="0"/>
          <w:i w:val="0"/>
          <w:color w:val="auto"/>
          <w:sz w:val="24"/>
          <w:szCs w:val="21"/>
        </w:rPr>
        <w:t>4.1</w:t>
      </w:r>
      <w:r>
        <w:rPr>
          <w:rFonts w:hint="eastAsia" w:ascii="宋体" w:hAnsi="宋体" w:cs="宋体"/>
          <w:b w:val="0"/>
          <w:i w:val="0"/>
          <w:color w:val="auto"/>
          <w:sz w:val="24"/>
          <w:szCs w:val="21"/>
        </w:rPr>
        <w:tab/>
      </w:r>
      <w:r>
        <w:rPr>
          <w:rFonts w:hint="eastAsia" w:ascii="宋体" w:hAnsi="宋体" w:cs="宋体"/>
          <w:b w:val="0"/>
          <w:i w:val="0"/>
          <w:color w:val="auto"/>
          <w:sz w:val="24"/>
          <w:szCs w:val="21"/>
        </w:rPr>
        <w:t>供应商应承担所有与准备和参加应答有关的费用，不论应答的结果如何，采购人均无承担的义务和责任。</w:t>
      </w:r>
    </w:p>
    <w:p w14:paraId="27DE071A">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szCs w:val="21"/>
        </w:rPr>
      </w:pPr>
    </w:p>
    <w:p w14:paraId="233EFD5D">
      <w:pPr>
        <w:pStyle w:val="183"/>
        <w:adjustRightInd w:val="0"/>
        <w:snapToGrid w:val="0"/>
        <w:spacing w:line="440" w:lineRule="exact"/>
        <w:ind w:left="984" w:hanging="984" w:hangingChars="350"/>
        <w:outlineLvl w:val="1"/>
        <w:rPr>
          <w:rFonts w:hint="eastAsia" w:ascii="宋体" w:hAnsi="宋体" w:eastAsia="宋体" w:cs="宋体"/>
          <w:b/>
          <w:color w:val="auto"/>
          <w:sz w:val="28"/>
          <w:szCs w:val="28"/>
        </w:rPr>
      </w:pPr>
      <w:bookmarkStart w:id="37" w:name="_Toc21844"/>
      <w:bookmarkStart w:id="38" w:name="_Toc14474"/>
      <w:bookmarkStart w:id="39" w:name="_Toc10655"/>
      <w:bookmarkStart w:id="40" w:name="_Toc160002972"/>
      <w:r>
        <w:rPr>
          <w:rFonts w:hint="eastAsia" w:ascii="宋体" w:hAnsi="宋体" w:eastAsia="宋体" w:cs="宋体"/>
          <w:b/>
          <w:color w:val="auto"/>
          <w:sz w:val="28"/>
          <w:szCs w:val="28"/>
        </w:rPr>
        <w:t>B  比选文件说明</w:t>
      </w:r>
      <w:bookmarkEnd w:id="37"/>
      <w:bookmarkEnd w:id="38"/>
      <w:bookmarkEnd w:id="39"/>
      <w:bookmarkEnd w:id="40"/>
    </w:p>
    <w:p w14:paraId="5D82902F">
      <w:pPr>
        <w:pStyle w:val="183"/>
        <w:adjustRightInd w:val="0"/>
        <w:snapToGrid w:val="0"/>
        <w:spacing w:line="440" w:lineRule="exact"/>
        <w:ind w:left="984" w:hanging="984" w:hangingChars="350"/>
        <w:jc w:val="both"/>
        <w:rPr>
          <w:rFonts w:hint="eastAsia" w:ascii="宋体" w:hAnsi="宋体" w:eastAsia="宋体" w:cs="宋体"/>
          <w:b/>
          <w:i/>
          <w:color w:val="auto"/>
          <w:sz w:val="28"/>
          <w:szCs w:val="28"/>
        </w:rPr>
      </w:pPr>
    </w:p>
    <w:p w14:paraId="50E95E3C">
      <w:pPr>
        <w:pStyle w:val="124"/>
        <w:tabs>
          <w:tab w:val="left" w:pos="900"/>
        </w:tabs>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5．</w:t>
      </w:r>
      <w:r>
        <w:rPr>
          <w:rFonts w:hint="eastAsia" w:ascii="宋体" w:hAnsi="宋体" w:eastAsia="宋体" w:cs="宋体"/>
          <w:b/>
          <w:color w:val="auto"/>
          <w:sz w:val="24"/>
          <w:szCs w:val="24"/>
        </w:rPr>
        <w:tab/>
      </w:r>
      <w:r>
        <w:rPr>
          <w:rFonts w:hint="eastAsia" w:ascii="宋体" w:hAnsi="宋体" w:eastAsia="宋体" w:cs="宋体"/>
          <w:b/>
          <w:color w:val="auto"/>
          <w:sz w:val="24"/>
          <w:szCs w:val="24"/>
        </w:rPr>
        <w:t>比选文件的构成</w:t>
      </w:r>
    </w:p>
    <w:p w14:paraId="5EB122D0">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5.1</w:t>
      </w:r>
      <w:r>
        <w:rPr>
          <w:rFonts w:hint="eastAsia" w:ascii="宋体" w:hAnsi="宋体" w:cs="宋体"/>
          <w:b w:val="0"/>
          <w:i w:val="0"/>
          <w:color w:val="auto"/>
          <w:sz w:val="24"/>
        </w:rPr>
        <w:tab/>
      </w:r>
      <w:r>
        <w:rPr>
          <w:rFonts w:hint="eastAsia" w:ascii="宋体" w:hAnsi="宋体" w:cs="宋体"/>
          <w:b w:val="0"/>
          <w:i w:val="0"/>
          <w:color w:val="auto"/>
          <w:sz w:val="24"/>
        </w:rPr>
        <w:t>比选文件由所列内容组成。比选文件包括：</w:t>
      </w:r>
    </w:p>
    <w:p w14:paraId="1DDF5264">
      <w:pPr>
        <w:tabs>
          <w:tab w:val="right" w:leader="middleDot" w:pos="7936"/>
        </w:tabs>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ab/>
      </w:r>
      <w:r>
        <w:rPr>
          <w:rFonts w:hint="eastAsia" w:ascii="宋体" w:hAnsi="宋体" w:cs="宋体"/>
          <w:b w:val="0"/>
          <w:i w:val="0"/>
          <w:color w:val="auto"/>
          <w:sz w:val="24"/>
        </w:rPr>
        <w:t>（1） 比选邀请</w:t>
      </w:r>
    </w:p>
    <w:p w14:paraId="720C4611">
      <w:pPr>
        <w:tabs>
          <w:tab w:val="right" w:leader="middleDot" w:pos="7936"/>
        </w:tabs>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ab/>
      </w:r>
      <w:r>
        <w:rPr>
          <w:rFonts w:hint="eastAsia" w:ascii="宋体" w:hAnsi="宋体" w:cs="宋体"/>
          <w:b w:val="0"/>
          <w:i w:val="0"/>
          <w:color w:val="auto"/>
          <w:sz w:val="24"/>
        </w:rPr>
        <w:t>（2） 供应商须知</w:t>
      </w:r>
    </w:p>
    <w:p w14:paraId="222AE234">
      <w:pPr>
        <w:tabs>
          <w:tab w:val="right" w:leader="middleDot" w:pos="7936"/>
        </w:tabs>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ab/>
      </w:r>
      <w:r>
        <w:rPr>
          <w:rFonts w:hint="eastAsia" w:ascii="宋体" w:hAnsi="宋体" w:cs="宋体"/>
          <w:b w:val="0"/>
          <w:i w:val="0"/>
          <w:color w:val="auto"/>
          <w:sz w:val="24"/>
        </w:rPr>
        <w:t>（3） 合同条款</w:t>
      </w:r>
    </w:p>
    <w:p w14:paraId="7F210F22">
      <w:pPr>
        <w:tabs>
          <w:tab w:val="right" w:leader="middleDot" w:pos="7936"/>
        </w:tabs>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ab/>
      </w:r>
      <w:r>
        <w:rPr>
          <w:rFonts w:hint="eastAsia" w:ascii="宋体" w:hAnsi="宋体" w:cs="宋体"/>
          <w:b w:val="0"/>
          <w:i w:val="0"/>
          <w:color w:val="auto"/>
          <w:sz w:val="24"/>
        </w:rPr>
        <w:t>（4） 应答文件的构成</w:t>
      </w:r>
    </w:p>
    <w:p w14:paraId="4977878A">
      <w:pPr>
        <w:tabs>
          <w:tab w:val="right" w:leader="middleDot" w:pos="7936"/>
        </w:tabs>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ab/>
      </w:r>
      <w:r>
        <w:rPr>
          <w:rFonts w:hint="eastAsia" w:ascii="宋体" w:hAnsi="宋体" w:cs="宋体"/>
          <w:b w:val="0"/>
          <w:i w:val="0"/>
          <w:color w:val="auto"/>
          <w:sz w:val="24"/>
        </w:rPr>
        <w:t xml:space="preserve">（5） </w:t>
      </w:r>
      <w:r>
        <w:rPr>
          <w:rFonts w:hint="eastAsia" w:ascii="宋体" w:hAnsi="宋体"/>
          <w:b w:val="0"/>
          <w:i w:val="0"/>
          <w:color w:val="auto"/>
          <w:sz w:val="24"/>
        </w:rPr>
        <w:t>技术规格</w:t>
      </w:r>
    </w:p>
    <w:p w14:paraId="775C2467">
      <w:pPr>
        <w:tabs>
          <w:tab w:val="right" w:leader="middleDot" w:pos="7936"/>
        </w:tabs>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ab/>
      </w:r>
      <w:r>
        <w:rPr>
          <w:rFonts w:hint="eastAsia" w:ascii="宋体" w:hAnsi="宋体" w:cs="宋体"/>
          <w:b w:val="0"/>
          <w:i w:val="0"/>
          <w:color w:val="auto"/>
          <w:sz w:val="24"/>
        </w:rPr>
        <w:t>（6） 评分标准</w:t>
      </w:r>
    </w:p>
    <w:p w14:paraId="7BD42F6A">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5.2</w:t>
      </w:r>
      <w:r>
        <w:rPr>
          <w:rFonts w:hint="eastAsia" w:ascii="宋体" w:hAnsi="宋体" w:cs="宋体"/>
          <w:b w:val="0"/>
          <w:i w:val="0"/>
          <w:color w:val="auto"/>
          <w:sz w:val="24"/>
        </w:rPr>
        <w:tab/>
      </w:r>
      <w:r>
        <w:rPr>
          <w:rFonts w:hint="eastAsia" w:ascii="宋体" w:hAnsi="宋体" w:cs="宋体"/>
          <w:b w:val="0"/>
          <w:i w:val="0"/>
          <w:color w:val="auto"/>
          <w:sz w:val="24"/>
        </w:rPr>
        <w:t>供应商应认真阅读比选文件中所有的事项、格式条款和规范要求等。供应商没有对比选文件全面做出实质性响应是供应商的风险。采购人有权拒绝没有对比选文件要求做出实质性响应的应答。</w:t>
      </w:r>
    </w:p>
    <w:p w14:paraId="365EC14A">
      <w:pPr>
        <w:pStyle w:val="124"/>
        <w:tabs>
          <w:tab w:val="left" w:pos="900"/>
        </w:tabs>
        <w:adjustRightInd w:val="0"/>
        <w:snapToGrid w:val="0"/>
        <w:spacing w:line="440" w:lineRule="exact"/>
        <w:ind w:left="843" w:hanging="843" w:hangingChars="350"/>
        <w:rPr>
          <w:rFonts w:hint="eastAsia" w:ascii="宋体" w:hAnsi="宋体" w:eastAsia="宋体" w:cs="宋体"/>
          <w:b/>
          <w:color w:val="auto"/>
          <w:sz w:val="24"/>
          <w:szCs w:val="24"/>
        </w:rPr>
      </w:pPr>
    </w:p>
    <w:p w14:paraId="09826A61">
      <w:pPr>
        <w:pStyle w:val="124"/>
        <w:tabs>
          <w:tab w:val="left" w:pos="900"/>
        </w:tabs>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6．</w:t>
      </w:r>
      <w:r>
        <w:rPr>
          <w:rFonts w:hint="eastAsia" w:ascii="宋体" w:hAnsi="宋体" w:eastAsia="宋体" w:cs="宋体"/>
          <w:b/>
          <w:color w:val="auto"/>
          <w:sz w:val="24"/>
          <w:szCs w:val="24"/>
        </w:rPr>
        <w:tab/>
      </w:r>
      <w:r>
        <w:rPr>
          <w:rFonts w:hint="eastAsia" w:ascii="宋体" w:hAnsi="宋体" w:eastAsia="宋体" w:cs="宋体"/>
          <w:b/>
          <w:color w:val="auto"/>
          <w:sz w:val="24"/>
          <w:szCs w:val="24"/>
        </w:rPr>
        <w:t>比选文件的澄清</w:t>
      </w:r>
    </w:p>
    <w:p w14:paraId="39BC74E6">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6.1</w:t>
      </w:r>
      <w:r>
        <w:rPr>
          <w:rFonts w:hint="eastAsia" w:ascii="宋体" w:hAnsi="宋体" w:cs="宋体"/>
          <w:b w:val="0"/>
          <w:i w:val="0"/>
          <w:color w:val="auto"/>
          <w:sz w:val="24"/>
        </w:rPr>
        <w:tab/>
      </w:r>
      <w:r>
        <w:rPr>
          <w:rFonts w:hint="eastAsia" w:ascii="宋体" w:hAnsi="宋体" w:cs="宋体"/>
          <w:b w:val="0"/>
          <w:i w:val="0"/>
          <w:color w:val="auto"/>
          <w:sz w:val="24"/>
        </w:rPr>
        <w:t>任何要求对比选文件进行澄清的供应商，均应</w:t>
      </w:r>
      <w:r>
        <w:rPr>
          <w:rFonts w:hint="eastAsia" w:ascii="宋体" w:hAnsi="宋体" w:cs="宋体"/>
          <w:b w:val="0"/>
          <w:i w:val="0"/>
          <w:color w:val="auto"/>
          <w:sz w:val="24"/>
          <w:highlight w:val="none"/>
        </w:rPr>
        <w:t>在</w:t>
      </w:r>
      <w:r>
        <w:rPr>
          <w:rFonts w:hint="eastAsia" w:ascii="宋体" w:hAnsi="宋体" w:cs="宋体"/>
          <w:b w:val="0"/>
          <w:i w:val="0"/>
          <w:color w:val="auto"/>
          <w:sz w:val="24"/>
          <w:highlight w:val="none"/>
          <w:lang w:val="en-US" w:eastAsia="zh-CN"/>
        </w:rPr>
        <w:t>5</w:t>
      </w:r>
      <w:r>
        <w:rPr>
          <w:rFonts w:hint="eastAsia" w:ascii="宋体" w:hAnsi="宋体" w:cs="宋体"/>
          <w:b w:val="0"/>
          <w:i w:val="0"/>
          <w:color w:val="auto"/>
          <w:sz w:val="24"/>
          <w:highlight w:val="none"/>
        </w:rPr>
        <w:t>月</w:t>
      </w:r>
      <w:r>
        <w:rPr>
          <w:rFonts w:hint="eastAsia" w:ascii="宋体" w:hAnsi="宋体" w:cs="宋体"/>
          <w:b w:val="0"/>
          <w:i w:val="0"/>
          <w:color w:val="auto"/>
          <w:sz w:val="24"/>
          <w:highlight w:val="none"/>
          <w:lang w:val="en-US" w:eastAsia="zh-CN"/>
        </w:rPr>
        <w:t>28</w:t>
      </w:r>
      <w:r>
        <w:rPr>
          <w:rFonts w:hint="eastAsia" w:ascii="宋体" w:hAnsi="宋体" w:cs="宋体"/>
          <w:b w:val="0"/>
          <w:i w:val="0"/>
          <w:color w:val="auto"/>
          <w:sz w:val="24"/>
          <w:highlight w:val="none"/>
        </w:rPr>
        <w:t>日</w:t>
      </w:r>
      <w:r>
        <w:rPr>
          <w:rFonts w:hint="eastAsia" w:ascii="宋体" w:hAnsi="宋体" w:cs="宋体"/>
          <w:b w:val="0"/>
          <w:i w:val="0"/>
          <w:color w:val="auto"/>
          <w:sz w:val="24"/>
        </w:rPr>
        <w:t>（含）前以电话告知并以电子邮件形式通知采购人。采购人对在应答截止期以前收到的澄清要求应以电子邮件形式予以答复，并将答复发给每个供应商（答复中不包括问题的来源），该电子邮件答复将作为比选文件的组成部分。</w:t>
      </w:r>
    </w:p>
    <w:p w14:paraId="7B63B75D">
      <w:pPr>
        <w:pStyle w:val="124"/>
        <w:adjustRightInd w:val="0"/>
        <w:snapToGrid w:val="0"/>
        <w:spacing w:line="440" w:lineRule="exact"/>
        <w:ind w:left="843" w:hanging="843" w:hangingChars="350"/>
        <w:rPr>
          <w:rFonts w:hint="eastAsia" w:ascii="宋体" w:hAnsi="宋体" w:eastAsia="宋体" w:cs="宋体"/>
          <w:b/>
          <w:color w:val="auto"/>
          <w:sz w:val="24"/>
          <w:szCs w:val="24"/>
        </w:rPr>
      </w:pPr>
    </w:p>
    <w:p w14:paraId="3C05888C">
      <w:pPr>
        <w:pStyle w:val="124"/>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7．</w:t>
      </w:r>
      <w:r>
        <w:rPr>
          <w:rFonts w:hint="eastAsia" w:ascii="宋体" w:hAnsi="宋体" w:eastAsia="宋体" w:cs="宋体"/>
          <w:b/>
          <w:color w:val="auto"/>
          <w:sz w:val="24"/>
          <w:szCs w:val="24"/>
        </w:rPr>
        <w:tab/>
      </w:r>
      <w:r>
        <w:rPr>
          <w:rFonts w:hint="eastAsia" w:ascii="宋体" w:hAnsi="宋体" w:eastAsia="宋体" w:cs="宋体"/>
          <w:b/>
          <w:color w:val="auto"/>
          <w:sz w:val="24"/>
          <w:szCs w:val="24"/>
        </w:rPr>
        <w:t>比选文件的修改</w:t>
      </w:r>
    </w:p>
    <w:p w14:paraId="00D253A5">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7.1</w:t>
      </w:r>
      <w:r>
        <w:rPr>
          <w:rFonts w:hint="eastAsia" w:ascii="宋体" w:hAnsi="宋体" w:cs="宋体"/>
          <w:b w:val="0"/>
          <w:i w:val="0"/>
          <w:color w:val="auto"/>
          <w:sz w:val="24"/>
        </w:rPr>
        <w:tab/>
      </w:r>
      <w:r>
        <w:rPr>
          <w:rFonts w:hint="eastAsia" w:ascii="宋体" w:hAnsi="宋体" w:cs="宋体"/>
          <w:b w:val="0"/>
          <w:i w:val="0"/>
          <w:color w:val="auto"/>
          <w:sz w:val="24"/>
        </w:rPr>
        <w:t>在应答截止期前，采购人可主动地或在解答供应商提出的澄清问题时对比选文件进行修改。</w:t>
      </w:r>
    </w:p>
    <w:p w14:paraId="450AE623">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7.2</w:t>
      </w:r>
      <w:r>
        <w:rPr>
          <w:rFonts w:hint="eastAsia" w:ascii="宋体" w:hAnsi="宋体" w:cs="宋体"/>
          <w:b w:val="0"/>
          <w:i w:val="0"/>
          <w:color w:val="auto"/>
          <w:sz w:val="24"/>
        </w:rPr>
        <w:tab/>
      </w:r>
      <w:r>
        <w:rPr>
          <w:rFonts w:hint="eastAsia" w:ascii="宋体" w:hAnsi="宋体" w:cs="宋体"/>
          <w:b w:val="0"/>
          <w:i w:val="0"/>
          <w:color w:val="auto"/>
          <w:sz w:val="24"/>
        </w:rPr>
        <w:t>比选文件的修改应以邮件形式通知所有供应商，并对其具有约束力。供应商在收到上述通知后，应立即向采购人回函确认。</w:t>
      </w:r>
    </w:p>
    <w:p w14:paraId="2C537607">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p>
    <w:p w14:paraId="68785EEE">
      <w:pPr>
        <w:pStyle w:val="183"/>
        <w:adjustRightInd w:val="0"/>
        <w:snapToGrid w:val="0"/>
        <w:spacing w:line="440" w:lineRule="exact"/>
        <w:ind w:left="984" w:hanging="984" w:hangingChars="350"/>
        <w:outlineLvl w:val="1"/>
        <w:rPr>
          <w:rFonts w:hint="eastAsia" w:ascii="宋体" w:hAnsi="宋体" w:eastAsia="宋体" w:cs="宋体"/>
          <w:b/>
          <w:color w:val="auto"/>
          <w:sz w:val="28"/>
          <w:szCs w:val="28"/>
        </w:rPr>
      </w:pPr>
      <w:bookmarkStart w:id="41" w:name="_Toc2575"/>
      <w:bookmarkStart w:id="42" w:name="_Toc3100"/>
      <w:bookmarkStart w:id="43" w:name="_Toc160002973"/>
      <w:bookmarkStart w:id="44" w:name="_Toc30268"/>
      <w:r>
        <w:rPr>
          <w:rFonts w:hint="eastAsia" w:ascii="宋体" w:hAnsi="宋体" w:eastAsia="宋体" w:cs="宋体"/>
          <w:b/>
          <w:color w:val="auto"/>
          <w:sz w:val="28"/>
          <w:szCs w:val="28"/>
        </w:rPr>
        <w:t>C  应答文件的编写</w:t>
      </w:r>
      <w:bookmarkEnd w:id="41"/>
      <w:bookmarkEnd w:id="42"/>
      <w:bookmarkEnd w:id="43"/>
      <w:bookmarkEnd w:id="44"/>
    </w:p>
    <w:p w14:paraId="4B724C79">
      <w:pPr>
        <w:pStyle w:val="183"/>
        <w:adjustRightInd w:val="0"/>
        <w:snapToGrid w:val="0"/>
        <w:spacing w:line="440" w:lineRule="exact"/>
        <w:ind w:left="984" w:hanging="984" w:hangingChars="350"/>
        <w:jc w:val="both"/>
        <w:rPr>
          <w:rFonts w:hint="eastAsia" w:ascii="宋体" w:hAnsi="宋体" w:eastAsia="宋体" w:cs="宋体"/>
          <w:b/>
          <w:color w:val="auto"/>
          <w:sz w:val="28"/>
          <w:szCs w:val="28"/>
        </w:rPr>
      </w:pPr>
    </w:p>
    <w:p w14:paraId="1E029F0F">
      <w:pPr>
        <w:pStyle w:val="124"/>
        <w:tabs>
          <w:tab w:val="left" w:pos="900"/>
        </w:tabs>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8.</w:t>
      </w:r>
      <w:r>
        <w:rPr>
          <w:rFonts w:hint="eastAsia" w:ascii="宋体" w:hAnsi="宋体" w:eastAsia="宋体" w:cs="宋体"/>
          <w:b/>
          <w:color w:val="auto"/>
          <w:sz w:val="24"/>
          <w:szCs w:val="24"/>
        </w:rPr>
        <w:tab/>
      </w:r>
      <w:r>
        <w:rPr>
          <w:rFonts w:hint="eastAsia" w:ascii="宋体" w:hAnsi="宋体" w:eastAsia="宋体" w:cs="宋体"/>
          <w:b/>
          <w:color w:val="auto"/>
          <w:sz w:val="24"/>
          <w:szCs w:val="24"/>
        </w:rPr>
        <w:t>应答语言</w:t>
      </w:r>
    </w:p>
    <w:p w14:paraId="688F96FF">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8.1</w:t>
      </w:r>
      <w:r>
        <w:rPr>
          <w:rFonts w:hint="eastAsia" w:ascii="宋体" w:hAnsi="宋体" w:cs="宋体"/>
          <w:b w:val="0"/>
          <w:i w:val="0"/>
          <w:color w:val="auto"/>
          <w:sz w:val="24"/>
        </w:rPr>
        <w:tab/>
      </w:r>
      <w:r>
        <w:rPr>
          <w:rFonts w:hint="eastAsia" w:ascii="宋体" w:hAnsi="宋体" w:cs="宋体"/>
          <w:b w:val="0"/>
          <w:i w:val="0"/>
          <w:color w:val="auto"/>
          <w:sz w:val="24"/>
        </w:rPr>
        <w:t>由供应商编写的应答文件、澄清文件应以中文书写。</w:t>
      </w:r>
    </w:p>
    <w:p w14:paraId="08BC5FCE">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8.2</w:t>
      </w:r>
      <w:r>
        <w:rPr>
          <w:rFonts w:hint="eastAsia" w:ascii="宋体" w:hAnsi="宋体" w:cs="宋体"/>
          <w:b w:val="0"/>
          <w:i w:val="0"/>
          <w:color w:val="auto"/>
          <w:sz w:val="24"/>
        </w:rPr>
        <w:tab/>
      </w:r>
      <w:r>
        <w:rPr>
          <w:rFonts w:hint="eastAsia" w:ascii="宋体" w:hAnsi="宋体" w:cs="宋体"/>
          <w:b w:val="0"/>
          <w:i w:val="0"/>
          <w:color w:val="auto"/>
          <w:sz w:val="24"/>
        </w:rPr>
        <w:t>如应答文件中含有非中文支持资料和文件，相应内容应附有中文的翻译本，在解释应答文件时以中文翻译本为准。</w:t>
      </w:r>
    </w:p>
    <w:p w14:paraId="060C2E5A">
      <w:pPr>
        <w:tabs>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p>
    <w:p w14:paraId="3ED95A2D">
      <w:pPr>
        <w:pStyle w:val="124"/>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9．</w:t>
      </w:r>
      <w:r>
        <w:rPr>
          <w:rFonts w:hint="eastAsia" w:ascii="宋体" w:hAnsi="宋体" w:eastAsia="宋体" w:cs="宋体"/>
          <w:b/>
          <w:color w:val="auto"/>
          <w:sz w:val="24"/>
          <w:szCs w:val="24"/>
        </w:rPr>
        <w:tab/>
      </w:r>
      <w:r>
        <w:rPr>
          <w:rFonts w:hint="eastAsia" w:ascii="宋体" w:hAnsi="宋体" w:eastAsia="宋体" w:cs="宋体"/>
          <w:b/>
          <w:color w:val="auto"/>
          <w:sz w:val="24"/>
          <w:szCs w:val="24"/>
        </w:rPr>
        <w:t>计量单位</w:t>
      </w:r>
    </w:p>
    <w:p w14:paraId="22D27C51">
      <w:pPr>
        <w:tabs>
          <w:tab w:val="left" w:pos="2212"/>
          <w:tab w:val="right" w:leader="middleDot" w:pos="7936"/>
        </w:tabs>
        <w:adjustRightInd w:val="0"/>
        <w:snapToGrid w:val="0"/>
        <w:spacing w:line="440" w:lineRule="exact"/>
        <w:ind w:left="840" w:hanging="840" w:hangingChars="350"/>
        <w:rPr>
          <w:rFonts w:hint="eastAsia" w:ascii="宋体" w:hAnsi="宋体" w:cs="宋体"/>
          <w:b w:val="0"/>
          <w:i w:val="0"/>
          <w:color w:val="auto"/>
          <w:sz w:val="24"/>
        </w:rPr>
      </w:pPr>
      <w:r>
        <w:rPr>
          <w:rFonts w:hint="eastAsia" w:ascii="宋体" w:hAnsi="宋体" w:cs="宋体"/>
          <w:b w:val="0"/>
          <w:i w:val="0"/>
          <w:color w:val="auto"/>
          <w:sz w:val="24"/>
        </w:rPr>
        <w:t>9.1</w:t>
      </w:r>
      <w:r>
        <w:rPr>
          <w:rFonts w:hint="eastAsia" w:ascii="宋体" w:hAnsi="宋体" w:cs="宋体"/>
          <w:b w:val="0"/>
          <w:i w:val="0"/>
          <w:color w:val="auto"/>
          <w:sz w:val="24"/>
        </w:rPr>
        <w:tab/>
      </w:r>
      <w:r>
        <w:rPr>
          <w:rFonts w:hint="eastAsia" w:ascii="宋体" w:hAnsi="宋体" w:cs="宋体"/>
          <w:b w:val="0"/>
          <w:i w:val="0"/>
          <w:color w:val="auto"/>
          <w:sz w:val="24"/>
        </w:rPr>
        <w:t>除在比选文件中另有规定外，计量单位应使用中华人民共和国法定计量单位。</w:t>
      </w:r>
    </w:p>
    <w:p w14:paraId="4B920CAE">
      <w:pPr>
        <w:pStyle w:val="124"/>
        <w:tabs>
          <w:tab w:val="left" w:pos="900"/>
          <w:tab w:val="left" w:pos="1155"/>
        </w:tabs>
        <w:adjustRightInd w:val="0"/>
        <w:snapToGrid w:val="0"/>
        <w:spacing w:line="440" w:lineRule="exact"/>
        <w:ind w:left="843" w:hanging="843" w:hangingChars="350"/>
        <w:rPr>
          <w:rFonts w:hint="eastAsia" w:ascii="宋体" w:hAnsi="宋体" w:eastAsia="宋体" w:cs="宋体"/>
          <w:b/>
          <w:color w:val="auto"/>
          <w:sz w:val="24"/>
          <w:szCs w:val="24"/>
        </w:rPr>
      </w:pPr>
    </w:p>
    <w:p w14:paraId="36B61015">
      <w:pPr>
        <w:pStyle w:val="124"/>
        <w:tabs>
          <w:tab w:val="left" w:pos="900"/>
          <w:tab w:val="left" w:pos="1155"/>
        </w:tabs>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10.</w:t>
      </w:r>
      <w:r>
        <w:rPr>
          <w:rFonts w:hint="eastAsia" w:ascii="宋体" w:hAnsi="宋体" w:eastAsia="宋体" w:cs="宋体"/>
          <w:b/>
          <w:color w:val="auto"/>
          <w:sz w:val="24"/>
          <w:szCs w:val="24"/>
        </w:rPr>
        <w:tab/>
      </w:r>
      <w:r>
        <w:rPr>
          <w:rFonts w:hint="eastAsia" w:ascii="宋体" w:hAnsi="宋体" w:eastAsia="宋体" w:cs="宋体"/>
          <w:b/>
          <w:color w:val="auto"/>
          <w:sz w:val="24"/>
          <w:szCs w:val="24"/>
        </w:rPr>
        <w:t>应答文件的组成</w:t>
      </w:r>
    </w:p>
    <w:p w14:paraId="7537D66D">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10.1</w:t>
      </w:r>
      <w:r>
        <w:rPr>
          <w:rFonts w:hint="eastAsia" w:ascii="宋体" w:hAnsi="宋体" w:eastAsia="宋体" w:cs="宋体"/>
          <w:color w:val="auto"/>
          <w:sz w:val="24"/>
        </w:rPr>
        <w:tab/>
      </w:r>
      <w:r>
        <w:rPr>
          <w:rFonts w:hint="eastAsia" w:ascii="宋体" w:hAnsi="宋体" w:eastAsia="宋体" w:cs="宋体"/>
          <w:color w:val="auto"/>
          <w:sz w:val="24"/>
        </w:rPr>
        <w:t>应答文件应提供相应的目录，以方便评审委员会进行评审</w:t>
      </w:r>
    </w:p>
    <w:p w14:paraId="134EBA10">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10.2</w:t>
      </w:r>
      <w:r>
        <w:rPr>
          <w:rFonts w:hint="eastAsia" w:ascii="宋体" w:hAnsi="宋体" w:eastAsia="宋体" w:cs="宋体"/>
          <w:color w:val="auto"/>
          <w:sz w:val="24"/>
        </w:rPr>
        <w:tab/>
      </w:r>
      <w:r>
        <w:rPr>
          <w:rFonts w:hint="eastAsia" w:ascii="宋体" w:hAnsi="宋体" w:eastAsia="宋体" w:cs="宋体"/>
          <w:color w:val="auto"/>
          <w:sz w:val="24"/>
        </w:rPr>
        <w:t>应答文件组成</w:t>
      </w:r>
    </w:p>
    <w:p w14:paraId="245D0042">
      <w:pPr>
        <w:pStyle w:val="124"/>
        <w:adjustRightInd w:val="0"/>
        <w:snapToGrid w:val="0"/>
        <w:spacing w:line="440" w:lineRule="exact"/>
        <w:ind w:firstLine="840" w:firstLineChars="350"/>
        <w:rPr>
          <w:rFonts w:hint="eastAsia" w:ascii="宋体" w:hAnsi="宋体" w:eastAsia="宋体" w:cs="宋体"/>
          <w:color w:val="auto"/>
          <w:sz w:val="24"/>
        </w:rPr>
      </w:pPr>
      <w:r>
        <w:rPr>
          <w:rFonts w:hint="eastAsia" w:ascii="宋体" w:hAnsi="宋体" w:eastAsia="宋体" w:cs="宋体"/>
          <w:color w:val="auto"/>
          <w:sz w:val="24"/>
        </w:rPr>
        <w:t>附件1   应答书</w:t>
      </w:r>
    </w:p>
    <w:p w14:paraId="5A017649">
      <w:pPr>
        <w:pStyle w:val="124"/>
        <w:adjustRightInd w:val="0"/>
        <w:snapToGrid w:val="0"/>
        <w:spacing w:line="440" w:lineRule="exact"/>
        <w:ind w:firstLine="840" w:firstLineChars="350"/>
        <w:rPr>
          <w:rFonts w:hint="eastAsia" w:ascii="宋体" w:hAnsi="宋体" w:eastAsia="宋体" w:cs="宋体"/>
          <w:color w:val="auto"/>
          <w:sz w:val="24"/>
        </w:rPr>
      </w:pPr>
      <w:r>
        <w:rPr>
          <w:rFonts w:hint="eastAsia" w:ascii="宋体" w:hAnsi="宋体" w:eastAsia="宋体" w:cs="宋体"/>
          <w:color w:val="auto"/>
          <w:sz w:val="24"/>
        </w:rPr>
        <w:t>附件2   分项报价表</w:t>
      </w:r>
    </w:p>
    <w:p w14:paraId="4B73B8EB">
      <w:pPr>
        <w:pStyle w:val="124"/>
        <w:adjustRightInd w:val="0"/>
        <w:snapToGrid w:val="0"/>
        <w:spacing w:line="440" w:lineRule="exact"/>
        <w:ind w:firstLine="840" w:firstLineChars="350"/>
        <w:rPr>
          <w:rFonts w:hint="eastAsia" w:ascii="宋体" w:hAnsi="宋体" w:eastAsia="宋体" w:cs="宋体"/>
          <w:color w:val="auto"/>
          <w:sz w:val="24"/>
        </w:rPr>
      </w:pPr>
      <w:r>
        <w:rPr>
          <w:rFonts w:hint="eastAsia" w:ascii="宋体" w:hAnsi="宋体" w:eastAsia="宋体" w:cs="宋体"/>
          <w:color w:val="auto"/>
          <w:sz w:val="24"/>
        </w:rPr>
        <w:t>附件3   商务/技术条款偏离表</w:t>
      </w:r>
    </w:p>
    <w:p w14:paraId="6D78AED1">
      <w:pPr>
        <w:pStyle w:val="124"/>
        <w:adjustRightInd w:val="0"/>
        <w:snapToGrid w:val="0"/>
        <w:spacing w:line="440" w:lineRule="exact"/>
        <w:ind w:firstLine="840" w:firstLineChars="350"/>
        <w:rPr>
          <w:rFonts w:hint="eastAsia" w:ascii="宋体" w:hAnsi="宋体" w:eastAsia="宋体" w:cs="宋体"/>
          <w:color w:val="auto"/>
          <w:sz w:val="24"/>
        </w:rPr>
      </w:pPr>
      <w:r>
        <w:rPr>
          <w:rFonts w:hint="eastAsia" w:ascii="宋体" w:hAnsi="宋体" w:eastAsia="宋体" w:cs="宋体"/>
          <w:color w:val="auto"/>
          <w:sz w:val="24"/>
        </w:rPr>
        <w:t>附件4   资格证明文件</w:t>
      </w:r>
    </w:p>
    <w:p w14:paraId="6FEFB516">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附件5   服务</w:t>
      </w:r>
      <w:r>
        <w:rPr>
          <w:rFonts w:hint="eastAsia" w:ascii="宋体" w:hAnsi="宋体" w:eastAsia="宋体"/>
          <w:color w:val="auto"/>
          <w:sz w:val="24"/>
        </w:rPr>
        <w:t>方案及技术支持资料</w:t>
      </w:r>
    </w:p>
    <w:p w14:paraId="6C95A7F9">
      <w:pPr>
        <w:pStyle w:val="124"/>
        <w:tabs>
          <w:tab w:val="left" w:pos="1260"/>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10.3</w:t>
      </w:r>
      <w:r>
        <w:rPr>
          <w:rFonts w:hint="eastAsia" w:ascii="宋体" w:hAnsi="宋体" w:eastAsia="宋体" w:cs="宋体"/>
          <w:color w:val="auto"/>
          <w:sz w:val="24"/>
        </w:rPr>
        <w:tab/>
      </w:r>
      <w:r>
        <w:rPr>
          <w:rFonts w:hint="eastAsia" w:ascii="宋体" w:hAnsi="宋体" w:eastAsia="宋体" w:cs="宋体"/>
          <w:color w:val="auto"/>
          <w:sz w:val="24"/>
        </w:rPr>
        <w:t>供应商还应制作并提交1套其应答文件的电子版本，要求每套包括可修改文档版和正本扫描版（PDF格式），并存储于U盘中。</w:t>
      </w:r>
    </w:p>
    <w:p w14:paraId="04C06A5F">
      <w:pPr>
        <w:pStyle w:val="124"/>
        <w:adjustRightInd w:val="0"/>
        <w:snapToGrid w:val="0"/>
        <w:spacing w:line="440" w:lineRule="exact"/>
        <w:rPr>
          <w:rFonts w:hint="eastAsia" w:ascii="宋体" w:hAnsi="宋体" w:eastAsia="宋体" w:cs="宋体"/>
          <w:color w:val="auto"/>
          <w:sz w:val="24"/>
        </w:rPr>
      </w:pPr>
    </w:p>
    <w:p w14:paraId="2A731AC0">
      <w:pPr>
        <w:pStyle w:val="124"/>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11.</w:t>
      </w:r>
      <w:r>
        <w:rPr>
          <w:rFonts w:hint="eastAsia" w:ascii="宋体" w:hAnsi="宋体" w:eastAsia="宋体" w:cs="宋体"/>
          <w:b/>
          <w:color w:val="auto"/>
          <w:sz w:val="24"/>
          <w:szCs w:val="24"/>
        </w:rPr>
        <w:tab/>
      </w:r>
      <w:r>
        <w:rPr>
          <w:rFonts w:hint="eastAsia" w:ascii="宋体" w:hAnsi="宋体" w:eastAsia="宋体" w:cs="宋体"/>
          <w:b/>
          <w:color w:val="auto"/>
          <w:sz w:val="24"/>
          <w:szCs w:val="24"/>
        </w:rPr>
        <w:t>证明服务的合格性和符合比选文件规定的文件</w:t>
      </w:r>
    </w:p>
    <w:p w14:paraId="23840B61">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11.1</w:t>
      </w:r>
      <w:r>
        <w:rPr>
          <w:rFonts w:hint="eastAsia" w:ascii="宋体" w:hAnsi="宋体" w:eastAsia="宋体" w:cs="宋体"/>
          <w:color w:val="auto"/>
          <w:sz w:val="24"/>
        </w:rPr>
        <w:tab/>
      </w:r>
      <w:r>
        <w:rPr>
          <w:rFonts w:hint="eastAsia" w:ascii="宋体" w:hAnsi="宋体" w:eastAsia="宋体" w:cs="宋体"/>
          <w:color w:val="auto"/>
          <w:sz w:val="24"/>
        </w:rPr>
        <w:t>供应商应提交证明文件，证明其提供的合同项下服务的合格性符合比选文件规定。该证明文件是应答文件的一部分。</w:t>
      </w:r>
    </w:p>
    <w:p w14:paraId="6714AA1F">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11.2</w:t>
      </w:r>
      <w:r>
        <w:rPr>
          <w:rFonts w:hint="eastAsia" w:ascii="宋体" w:hAnsi="宋体" w:eastAsia="宋体" w:cs="宋体"/>
          <w:color w:val="auto"/>
          <w:sz w:val="24"/>
        </w:rPr>
        <w:tab/>
      </w:r>
      <w:r>
        <w:rPr>
          <w:rFonts w:hint="eastAsia" w:ascii="宋体" w:hAnsi="宋体" w:eastAsia="宋体" w:cs="宋体"/>
          <w:color w:val="auto"/>
          <w:sz w:val="24"/>
        </w:rPr>
        <w:t>上述文件可以是文字资料也可以是图纸、图片等资料进行所提供服务的详细描述。</w:t>
      </w:r>
    </w:p>
    <w:p w14:paraId="0F2E0361">
      <w:pPr>
        <w:pStyle w:val="124"/>
        <w:adjustRightInd w:val="0"/>
        <w:snapToGrid w:val="0"/>
        <w:spacing w:line="440" w:lineRule="exact"/>
        <w:rPr>
          <w:rFonts w:hint="eastAsia" w:ascii="宋体" w:hAnsi="宋体" w:eastAsia="宋体" w:cs="宋体"/>
          <w:color w:val="auto"/>
          <w:sz w:val="24"/>
        </w:rPr>
      </w:pPr>
    </w:p>
    <w:p w14:paraId="70CE23B7">
      <w:pPr>
        <w:pStyle w:val="124"/>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1</w:t>
      </w:r>
      <w:r>
        <w:rPr>
          <w:rFonts w:ascii="宋体" w:hAnsi="宋体" w:eastAsia="宋体" w:cs="宋体"/>
          <w:b/>
          <w:color w:val="auto"/>
          <w:sz w:val="24"/>
          <w:szCs w:val="24"/>
        </w:rPr>
        <w:t>2</w:t>
      </w:r>
      <w:r>
        <w:rPr>
          <w:rFonts w:hint="eastAsia" w:ascii="宋体" w:hAnsi="宋体" w:eastAsia="宋体" w:cs="宋体"/>
          <w:b/>
          <w:color w:val="auto"/>
          <w:sz w:val="24"/>
          <w:szCs w:val="24"/>
        </w:rPr>
        <w:t>.</w:t>
      </w:r>
      <w:r>
        <w:rPr>
          <w:rFonts w:hint="eastAsia" w:ascii="宋体" w:hAnsi="宋体" w:eastAsia="宋体" w:cs="宋体"/>
          <w:b/>
          <w:color w:val="auto"/>
          <w:sz w:val="24"/>
          <w:szCs w:val="24"/>
        </w:rPr>
        <w:tab/>
      </w:r>
      <w:r>
        <w:rPr>
          <w:rFonts w:hint="eastAsia" w:ascii="宋体" w:hAnsi="宋体" w:eastAsia="宋体" w:cs="宋体"/>
          <w:b/>
          <w:color w:val="auto"/>
          <w:sz w:val="24"/>
          <w:szCs w:val="24"/>
        </w:rPr>
        <w:t>应答文件的签署及规定</w:t>
      </w:r>
    </w:p>
    <w:p w14:paraId="6E1EDBB4">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2</w:t>
      </w:r>
      <w:r>
        <w:rPr>
          <w:rFonts w:hint="eastAsia" w:ascii="宋体" w:hAnsi="宋体" w:eastAsia="宋体" w:cs="宋体"/>
          <w:color w:val="auto"/>
          <w:sz w:val="24"/>
        </w:rPr>
        <w:t>.1</w:t>
      </w:r>
      <w:r>
        <w:rPr>
          <w:rFonts w:hint="eastAsia" w:ascii="宋体" w:hAnsi="宋体" w:eastAsia="宋体" w:cs="宋体"/>
          <w:color w:val="auto"/>
          <w:sz w:val="24"/>
        </w:rPr>
        <w:tab/>
      </w:r>
      <w:r>
        <w:rPr>
          <w:rFonts w:hint="eastAsia" w:ascii="宋体" w:hAnsi="宋体" w:eastAsia="宋体" w:cs="宋体"/>
          <w:color w:val="auto"/>
          <w:sz w:val="24"/>
        </w:rPr>
        <w:t>供应商应准备应答文件包括正本1份、副本以供应商须知前附表确定的份数为准、电子版U盘1套，需分装在两个信封。每份应答文件须清楚地标明“正本”或“副本”。若正本和副本不符，以正本为准。电子版U盘内容包含应答文件的WORD版和PDF版。</w:t>
      </w:r>
    </w:p>
    <w:p w14:paraId="2DCDA9E0">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2</w:t>
      </w:r>
      <w:r>
        <w:rPr>
          <w:rFonts w:hint="eastAsia" w:ascii="宋体" w:hAnsi="宋体" w:eastAsia="宋体" w:cs="宋体"/>
          <w:color w:val="auto"/>
          <w:sz w:val="24"/>
        </w:rPr>
        <w:t>.2</w:t>
      </w:r>
      <w:r>
        <w:rPr>
          <w:rFonts w:hint="eastAsia" w:ascii="宋体" w:hAnsi="宋体" w:eastAsia="宋体" w:cs="宋体"/>
          <w:color w:val="auto"/>
          <w:sz w:val="24"/>
        </w:rPr>
        <w:tab/>
      </w:r>
      <w:r>
        <w:rPr>
          <w:rFonts w:hint="eastAsia" w:ascii="宋体" w:hAnsi="宋体" w:eastAsia="宋体" w:cs="宋体"/>
          <w:color w:val="auto"/>
          <w:sz w:val="24"/>
        </w:rPr>
        <w:t>应答文件的正本需统一使用宋体字、A4号纸（进度计划横道图及图纸除外）</w:t>
      </w:r>
      <w:r>
        <w:rPr>
          <w:rFonts w:hint="eastAsia" w:ascii="宋体" w:hAnsi="宋体" w:eastAsia="宋体" w:cs="宋体"/>
          <w:b/>
          <w:color w:val="auto"/>
          <w:sz w:val="24"/>
        </w:rPr>
        <w:t>单面</w:t>
      </w:r>
      <w:r>
        <w:rPr>
          <w:rFonts w:hint="eastAsia" w:ascii="宋体" w:hAnsi="宋体" w:eastAsia="宋体" w:cs="宋体"/>
          <w:color w:val="auto"/>
          <w:sz w:val="24"/>
        </w:rPr>
        <w:t>打印或用不褪色墨水书写，并由供应商的法定代表人或经其正式授权的代表在比选文件规定处加盖单位印章。授权代表须持有书面的“法定代表人授权书”，并将其附在应答文件中。如对应答文件进行了修改，则应由供应商的法定代表人或经其正式授权的代表在修改的每一页上签字。应答文件的副本可采用正本的复印件。</w:t>
      </w:r>
    </w:p>
    <w:p w14:paraId="1CE3D825">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2</w:t>
      </w:r>
      <w:r>
        <w:rPr>
          <w:rFonts w:hint="eastAsia" w:ascii="宋体" w:hAnsi="宋体" w:eastAsia="宋体" w:cs="宋体"/>
          <w:color w:val="auto"/>
          <w:sz w:val="24"/>
        </w:rPr>
        <w:t>.3</w:t>
      </w:r>
      <w:r>
        <w:rPr>
          <w:rFonts w:hint="eastAsia" w:ascii="宋体" w:hAnsi="宋体" w:eastAsia="宋体" w:cs="宋体"/>
          <w:color w:val="auto"/>
          <w:sz w:val="24"/>
        </w:rPr>
        <w:tab/>
      </w:r>
      <w:r>
        <w:rPr>
          <w:rFonts w:hint="eastAsia" w:ascii="宋体" w:hAnsi="宋体" w:eastAsia="宋体" w:cs="宋体"/>
          <w:color w:val="auto"/>
          <w:sz w:val="24"/>
        </w:rPr>
        <w:t>任何行间插字、涂改和增删，必须由供应商的法定代表人或经其正式授权的代表签字或盖章后才有效。</w:t>
      </w:r>
    </w:p>
    <w:p w14:paraId="733B802F">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2</w:t>
      </w:r>
      <w:r>
        <w:rPr>
          <w:rFonts w:hint="eastAsia" w:ascii="宋体" w:hAnsi="宋体" w:eastAsia="宋体" w:cs="宋体"/>
          <w:color w:val="auto"/>
          <w:sz w:val="24"/>
        </w:rPr>
        <w:t>.4</w:t>
      </w:r>
      <w:r>
        <w:rPr>
          <w:rFonts w:hint="eastAsia" w:ascii="宋体" w:hAnsi="宋体" w:eastAsia="宋体" w:cs="宋体"/>
          <w:color w:val="auto"/>
          <w:sz w:val="24"/>
        </w:rPr>
        <w:tab/>
      </w:r>
      <w:r>
        <w:rPr>
          <w:rFonts w:hint="eastAsia" w:ascii="宋体" w:hAnsi="宋体" w:eastAsia="宋体" w:cs="宋体"/>
          <w:color w:val="auto"/>
          <w:sz w:val="24"/>
        </w:rPr>
        <w:t>应答文件因字迹潦草或表达不清，造成文件被拒绝，责任由供应商自行承担。</w:t>
      </w:r>
    </w:p>
    <w:p w14:paraId="5D95B956">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2</w:t>
      </w:r>
      <w:r>
        <w:rPr>
          <w:rFonts w:hint="eastAsia" w:ascii="宋体" w:hAnsi="宋体" w:eastAsia="宋体" w:cs="宋体"/>
          <w:color w:val="auto"/>
          <w:sz w:val="24"/>
        </w:rPr>
        <w:t>.5</w:t>
      </w:r>
      <w:r>
        <w:rPr>
          <w:rFonts w:hint="eastAsia" w:ascii="宋体" w:hAnsi="宋体" w:eastAsia="宋体" w:cs="宋体"/>
          <w:color w:val="auto"/>
          <w:sz w:val="24"/>
        </w:rPr>
        <w:tab/>
      </w:r>
      <w:r>
        <w:rPr>
          <w:rFonts w:hint="eastAsia" w:ascii="宋体" w:hAnsi="宋体" w:eastAsia="宋体" w:cs="宋体"/>
          <w:color w:val="auto"/>
          <w:sz w:val="24"/>
        </w:rPr>
        <w:t>应答文件必须采用胶装装订，不得松动、散落。由于装订不合格造成的应答文件被拒绝，责任由供应商自行承担。</w:t>
      </w:r>
    </w:p>
    <w:p w14:paraId="36816A8B">
      <w:pPr>
        <w:pStyle w:val="124"/>
        <w:adjustRightInd w:val="0"/>
        <w:snapToGrid w:val="0"/>
        <w:spacing w:line="440" w:lineRule="exact"/>
        <w:ind w:left="840" w:hanging="840" w:hangingChars="350"/>
        <w:rPr>
          <w:rFonts w:hint="eastAsia" w:ascii="宋体" w:hAnsi="宋体" w:eastAsia="宋体" w:cs="宋体"/>
          <w:color w:val="auto"/>
          <w:sz w:val="24"/>
        </w:rPr>
      </w:pPr>
    </w:p>
    <w:p w14:paraId="1C7AFD9C">
      <w:pPr>
        <w:pStyle w:val="183"/>
        <w:adjustRightInd w:val="0"/>
        <w:snapToGrid w:val="0"/>
        <w:spacing w:line="440" w:lineRule="exact"/>
        <w:ind w:left="984" w:hanging="984" w:hangingChars="350"/>
        <w:outlineLvl w:val="1"/>
        <w:rPr>
          <w:rFonts w:hint="eastAsia" w:ascii="宋体" w:hAnsi="宋体" w:eastAsia="宋体" w:cs="宋体"/>
          <w:b/>
          <w:color w:val="auto"/>
          <w:sz w:val="28"/>
          <w:szCs w:val="28"/>
        </w:rPr>
      </w:pPr>
      <w:bookmarkStart w:id="45" w:name="_Toc160002974"/>
      <w:bookmarkStart w:id="46" w:name="_Toc15770"/>
      <w:bookmarkStart w:id="47" w:name="_Toc14151"/>
      <w:bookmarkStart w:id="48" w:name="_Toc25196"/>
      <w:r>
        <w:rPr>
          <w:rFonts w:hint="eastAsia" w:ascii="宋体" w:hAnsi="宋体" w:eastAsia="宋体" w:cs="宋体"/>
          <w:b/>
          <w:color w:val="auto"/>
          <w:sz w:val="28"/>
          <w:szCs w:val="28"/>
        </w:rPr>
        <w:t>D  应答文件的递交</w:t>
      </w:r>
      <w:bookmarkEnd w:id="45"/>
      <w:bookmarkEnd w:id="46"/>
      <w:bookmarkEnd w:id="47"/>
      <w:bookmarkEnd w:id="48"/>
    </w:p>
    <w:p w14:paraId="58858B21">
      <w:pPr>
        <w:pStyle w:val="183"/>
        <w:adjustRightInd w:val="0"/>
        <w:snapToGrid w:val="0"/>
        <w:spacing w:line="440" w:lineRule="exact"/>
        <w:ind w:left="984" w:hanging="984" w:hangingChars="350"/>
        <w:jc w:val="both"/>
        <w:rPr>
          <w:rFonts w:hint="eastAsia" w:ascii="宋体" w:hAnsi="宋体" w:eastAsia="宋体" w:cs="宋体"/>
          <w:b/>
          <w:color w:val="auto"/>
          <w:sz w:val="28"/>
          <w:szCs w:val="28"/>
        </w:rPr>
      </w:pPr>
    </w:p>
    <w:p w14:paraId="51006106">
      <w:pPr>
        <w:pStyle w:val="124"/>
        <w:tabs>
          <w:tab w:val="left" w:pos="1080"/>
        </w:tabs>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1</w:t>
      </w:r>
      <w:r>
        <w:rPr>
          <w:rFonts w:ascii="宋体" w:hAnsi="宋体" w:eastAsia="宋体" w:cs="宋体"/>
          <w:b/>
          <w:color w:val="auto"/>
          <w:sz w:val="24"/>
          <w:szCs w:val="24"/>
        </w:rPr>
        <w:t>3</w:t>
      </w:r>
      <w:r>
        <w:rPr>
          <w:rFonts w:hint="eastAsia" w:ascii="宋体" w:hAnsi="宋体" w:eastAsia="宋体" w:cs="宋体"/>
          <w:b/>
          <w:color w:val="auto"/>
          <w:sz w:val="24"/>
          <w:szCs w:val="24"/>
        </w:rPr>
        <w:t>.</w:t>
      </w:r>
      <w:r>
        <w:rPr>
          <w:rFonts w:hint="eastAsia" w:ascii="宋体" w:hAnsi="宋体" w:eastAsia="宋体" w:cs="宋体"/>
          <w:b/>
          <w:color w:val="auto"/>
          <w:sz w:val="24"/>
          <w:szCs w:val="24"/>
        </w:rPr>
        <w:tab/>
      </w:r>
      <w:r>
        <w:rPr>
          <w:rFonts w:hint="eastAsia" w:ascii="宋体" w:hAnsi="宋体" w:eastAsia="宋体" w:cs="宋体"/>
          <w:b/>
          <w:color w:val="auto"/>
          <w:sz w:val="24"/>
          <w:szCs w:val="24"/>
        </w:rPr>
        <w:t>应答文件的密封和标记</w:t>
      </w:r>
    </w:p>
    <w:p w14:paraId="6A02AA43">
      <w:pPr>
        <w:pStyle w:val="124"/>
        <w:tabs>
          <w:tab w:val="left" w:pos="900"/>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3</w:t>
      </w:r>
      <w:r>
        <w:rPr>
          <w:rFonts w:hint="eastAsia" w:ascii="宋体" w:hAnsi="宋体" w:eastAsia="宋体" w:cs="宋体"/>
          <w:color w:val="auto"/>
          <w:sz w:val="24"/>
        </w:rPr>
        <w:t>.1</w:t>
      </w:r>
      <w:r>
        <w:rPr>
          <w:rFonts w:hint="eastAsia" w:ascii="宋体" w:hAnsi="宋体" w:eastAsia="宋体" w:cs="宋体"/>
          <w:color w:val="auto"/>
          <w:sz w:val="24"/>
        </w:rPr>
        <w:tab/>
      </w:r>
      <w:r>
        <w:rPr>
          <w:rFonts w:hint="eastAsia" w:ascii="宋体" w:hAnsi="宋体" w:eastAsia="宋体" w:cs="宋体"/>
          <w:color w:val="auto"/>
          <w:sz w:val="24"/>
        </w:rPr>
        <w:t>应答时，供应商应将应答文件正本和所有的副本密封装在信封中。</w:t>
      </w:r>
    </w:p>
    <w:p w14:paraId="7282375E">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3</w:t>
      </w:r>
      <w:r>
        <w:rPr>
          <w:rFonts w:hint="eastAsia" w:ascii="宋体" w:hAnsi="宋体" w:eastAsia="宋体" w:cs="宋体"/>
          <w:color w:val="auto"/>
          <w:sz w:val="24"/>
        </w:rPr>
        <w:t>.</w:t>
      </w:r>
      <w:r>
        <w:rPr>
          <w:rFonts w:ascii="宋体" w:hAnsi="宋体" w:eastAsia="宋体" w:cs="宋体"/>
          <w:color w:val="auto"/>
          <w:sz w:val="24"/>
        </w:rPr>
        <w:t>2</w:t>
      </w:r>
      <w:r>
        <w:rPr>
          <w:rFonts w:hint="eastAsia" w:ascii="宋体" w:hAnsi="宋体" w:eastAsia="宋体" w:cs="宋体"/>
          <w:color w:val="auto"/>
          <w:sz w:val="24"/>
        </w:rPr>
        <w:tab/>
      </w:r>
      <w:r>
        <w:rPr>
          <w:rFonts w:hint="eastAsia" w:ascii="宋体" w:hAnsi="宋体" w:eastAsia="宋体" w:cs="宋体"/>
          <w:color w:val="auto"/>
          <w:sz w:val="24"/>
        </w:rPr>
        <w:t>所有信封上均应：</w:t>
      </w:r>
    </w:p>
    <w:p w14:paraId="1AD869F4">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（1）清楚标明递交至比选公告或应答邀请书中指明的地址。</w:t>
      </w:r>
    </w:p>
    <w:p w14:paraId="5B3B10C7">
      <w:pPr>
        <w:pStyle w:val="124"/>
        <w:adjustRightInd w:val="0"/>
        <w:snapToGrid w:val="0"/>
        <w:spacing w:line="440" w:lineRule="exact"/>
        <w:ind w:left="1437" w:leftChars="161" w:hanging="600" w:hangingChars="250"/>
        <w:rPr>
          <w:rFonts w:hint="eastAsia" w:ascii="宋体" w:hAnsi="宋体" w:eastAsia="宋体" w:cs="宋体"/>
          <w:color w:val="auto"/>
          <w:sz w:val="24"/>
        </w:rPr>
      </w:pPr>
      <w:r>
        <w:rPr>
          <w:rFonts w:hint="eastAsia" w:ascii="宋体" w:hAnsi="宋体" w:eastAsia="宋体" w:cs="宋体"/>
          <w:color w:val="auto"/>
          <w:sz w:val="24"/>
        </w:rPr>
        <w:t>（2） 注明比选公告或应答邀请书中指明的项目名称和“在 （比选日期、时间）之前不得启封”的字样。</w:t>
      </w:r>
    </w:p>
    <w:p w14:paraId="70E218C8">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（3）在信封的封装处加盖供应商公章。</w:t>
      </w:r>
    </w:p>
    <w:p w14:paraId="78EE275E">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3</w:t>
      </w:r>
      <w:r>
        <w:rPr>
          <w:rFonts w:hint="eastAsia" w:ascii="宋体" w:hAnsi="宋体" w:eastAsia="宋体" w:cs="宋体"/>
          <w:color w:val="auto"/>
          <w:sz w:val="24"/>
        </w:rPr>
        <w:t>.</w:t>
      </w:r>
      <w:r>
        <w:rPr>
          <w:rFonts w:ascii="宋体" w:hAnsi="宋体" w:eastAsia="宋体" w:cs="宋体"/>
          <w:color w:val="auto"/>
          <w:sz w:val="24"/>
        </w:rPr>
        <w:t>3</w:t>
      </w:r>
      <w:r>
        <w:rPr>
          <w:rFonts w:hint="eastAsia" w:ascii="宋体" w:hAnsi="宋体" w:eastAsia="宋体" w:cs="宋体"/>
          <w:color w:val="auto"/>
          <w:sz w:val="24"/>
        </w:rPr>
        <w:tab/>
      </w:r>
      <w:r>
        <w:rPr>
          <w:rFonts w:hint="eastAsia" w:ascii="宋体" w:hAnsi="宋体" w:eastAsia="宋体" w:cs="宋体"/>
          <w:color w:val="auto"/>
          <w:sz w:val="24"/>
        </w:rPr>
        <w:t>所有信封上还应写明供应商名称和地址。</w:t>
      </w:r>
    </w:p>
    <w:p w14:paraId="41D4101A">
      <w:pPr>
        <w:pStyle w:val="124"/>
        <w:tabs>
          <w:tab w:val="left" w:pos="900"/>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3</w:t>
      </w:r>
      <w:r>
        <w:rPr>
          <w:rFonts w:hint="eastAsia" w:ascii="宋体" w:hAnsi="宋体" w:eastAsia="宋体" w:cs="宋体"/>
          <w:color w:val="auto"/>
          <w:sz w:val="24"/>
        </w:rPr>
        <w:t>.</w:t>
      </w:r>
      <w:r>
        <w:rPr>
          <w:rFonts w:ascii="宋体" w:hAnsi="宋体" w:eastAsia="宋体" w:cs="宋体"/>
          <w:color w:val="auto"/>
          <w:sz w:val="24"/>
        </w:rPr>
        <w:t>4</w:t>
      </w:r>
      <w:r>
        <w:rPr>
          <w:rFonts w:hint="eastAsia" w:ascii="宋体" w:hAnsi="宋体" w:eastAsia="宋体" w:cs="宋体"/>
          <w:color w:val="auto"/>
          <w:sz w:val="24"/>
        </w:rPr>
        <w:tab/>
      </w:r>
      <w:r>
        <w:rPr>
          <w:rFonts w:hint="eastAsia" w:ascii="宋体" w:hAnsi="宋体" w:eastAsia="宋体" w:cs="宋体"/>
          <w:color w:val="auto"/>
          <w:sz w:val="24"/>
        </w:rPr>
        <w:t>如果供应商未按上述要求密封及加写标记，采购人对应答文件的误投或过早启封概不负责。</w:t>
      </w:r>
    </w:p>
    <w:p w14:paraId="7CCFF98A">
      <w:pPr>
        <w:pStyle w:val="124"/>
        <w:tabs>
          <w:tab w:val="left" w:pos="900"/>
        </w:tabs>
        <w:adjustRightInd w:val="0"/>
        <w:snapToGrid w:val="0"/>
        <w:spacing w:line="440" w:lineRule="exact"/>
        <w:ind w:left="840" w:hanging="840" w:hangingChars="350"/>
        <w:rPr>
          <w:rFonts w:hint="eastAsia" w:ascii="宋体" w:hAnsi="宋体" w:eastAsia="宋体" w:cs="宋体"/>
          <w:color w:val="auto"/>
          <w:sz w:val="24"/>
        </w:rPr>
      </w:pPr>
    </w:p>
    <w:p w14:paraId="36B980A2">
      <w:pPr>
        <w:pStyle w:val="124"/>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1</w:t>
      </w:r>
      <w:r>
        <w:rPr>
          <w:rFonts w:ascii="宋体" w:hAnsi="宋体" w:eastAsia="宋体" w:cs="宋体"/>
          <w:b/>
          <w:color w:val="auto"/>
          <w:sz w:val="24"/>
          <w:szCs w:val="24"/>
        </w:rPr>
        <w:t>4</w:t>
      </w:r>
      <w:r>
        <w:rPr>
          <w:rFonts w:hint="eastAsia" w:ascii="宋体" w:hAnsi="宋体" w:eastAsia="宋体" w:cs="宋体"/>
          <w:b/>
          <w:color w:val="auto"/>
          <w:sz w:val="24"/>
          <w:szCs w:val="24"/>
        </w:rPr>
        <w:t>.</w:t>
      </w:r>
      <w:r>
        <w:rPr>
          <w:rFonts w:hint="eastAsia" w:ascii="宋体" w:hAnsi="宋体" w:eastAsia="宋体" w:cs="宋体"/>
          <w:b/>
          <w:color w:val="auto"/>
          <w:sz w:val="24"/>
          <w:szCs w:val="24"/>
        </w:rPr>
        <w:tab/>
      </w:r>
      <w:r>
        <w:rPr>
          <w:rFonts w:hint="eastAsia" w:ascii="宋体" w:hAnsi="宋体" w:eastAsia="宋体" w:cs="宋体"/>
          <w:b/>
          <w:color w:val="auto"/>
          <w:sz w:val="24"/>
          <w:szCs w:val="24"/>
        </w:rPr>
        <w:t>应答截止时间</w:t>
      </w:r>
    </w:p>
    <w:p w14:paraId="4E6D8E3E">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4</w:t>
      </w:r>
      <w:r>
        <w:rPr>
          <w:rFonts w:hint="eastAsia" w:ascii="宋体" w:hAnsi="宋体" w:eastAsia="宋体" w:cs="宋体"/>
          <w:color w:val="auto"/>
          <w:sz w:val="24"/>
        </w:rPr>
        <w:t>.1</w:t>
      </w:r>
      <w:r>
        <w:rPr>
          <w:rFonts w:hint="eastAsia" w:ascii="宋体" w:hAnsi="宋体" w:eastAsia="宋体" w:cs="宋体"/>
          <w:color w:val="auto"/>
          <w:sz w:val="24"/>
        </w:rPr>
        <w:tab/>
      </w:r>
      <w:r>
        <w:rPr>
          <w:rFonts w:hint="eastAsia" w:ascii="宋体" w:hAnsi="宋体" w:eastAsia="宋体" w:cs="宋体"/>
          <w:color w:val="auto"/>
          <w:sz w:val="24"/>
        </w:rPr>
        <w:t>各供应商于应答须知前附表规定的递交应答文件截止时间前将应答文件按规定签署密封并包装，送达采购人指定地点。</w:t>
      </w:r>
    </w:p>
    <w:p w14:paraId="445A9838">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4</w:t>
      </w:r>
      <w:r>
        <w:rPr>
          <w:rFonts w:hint="eastAsia" w:ascii="宋体" w:hAnsi="宋体" w:eastAsia="宋体" w:cs="宋体"/>
          <w:color w:val="auto"/>
          <w:sz w:val="24"/>
        </w:rPr>
        <w:t>.2</w:t>
      </w:r>
      <w:r>
        <w:rPr>
          <w:rFonts w:hint="eastAsia" w:ascii="宋体" w:hAnsi="宋体" w:eastAsia="宋体" w:cs="宋体"/>
          <w:color w:val="auto"/>
          <w:sz w:val="24"/>
        </w:rPr>
        <w:tab/>
      </w:r>
      <w:r>
        <w:rPr>
          <w:rFonts w:hint="eastAsia" w:ascii="宋体" w:hAnsi="宋体" w:eastAsia="宋体" w:cs="宋体"/>
          <w:color w:val="auto"/>
          <w:sz w:val="24"/>
        </w:rPr>
        <w:t>采购人有权按本须知的规定，通过修改比选文件延长应答截止期。在此情况下，采购人和供应商受应答截止期制约的所有权利和义务均应延长至新的截止期。</w:t>
      </w:r>
    </w:p>
    <w:p w14:paraId="29720051">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4</w:t>
      </w:r>
      <w:r>
        <w:rPr>
          <w:rFonts w:hint="eastAsia" w:ascii="宋体" w:hAnsi="宋体" w:eastAsia="宋体" w:cs="宋体"/>
          <w:color w:val="auto"/>
          <w:sz w:val="24"/>
        </w:rPr>
        <w:t>.3</w:t>
      </w:r>
      <w:r>
        <w:rPr>
          <w:rFonts w:hint="eastAsia" w:ascii="宋体" w:hAnsi="宋体" w:eastAsia="宋体" w:cs="宋体"/>
          <w:color w:val="auto"/>
          <w:sz w:val="24"/>
        </w:rPr>
        <w:tab/>
      </w:r>
      <w:r>
        <w:rPr>
          <w:rFonts w:hint="eastAsia" w:ascii="宋体" w:hAnsi="宋体" w:eastAsia="宋体" w:cs="宋体"/>
          <w:color w:val="auto"/>
          <w:sz w:val="24"/>
        </w:rPr>
        <w:t>采购人将拒绝在本须知规定的应答截止期后收到的任何应答文件。</w:t>
      </w:r>
    </w:p>
    <w:p w14:paraId="5FC41E36">
      <w:pPr>
        <w:pStyle w:val="124"/>
        <w:adjustRightInd w:val="0"/>
        <w:snapToGrid w:val="0"/>
        <w:spacing w:line="440" w:lineRule="exact"/>
        <w:ind w:left="840" w:hanging="840" w:hangingChars="350"/>
        <w:rPr>
          <w:rFonts w:hint="eastAsia" w:ascii="宋体" w:hAnsi="宋体" w:eastAsia="宋体" w:cs="宋体"/>
          <w:color w:val="auto"/>
          <w:sz w:val="24"/>
        </w:rPr>
      </w:pPr>
    </w:p>
    <w:p w14:paraId="514FAAA0">
      <w:pPr>
        <w:pStyle w:val="124"/>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1</w:t>
      </w:r>
      <w:r>
        <w:rPr>
          <w:rFonts w:ascii="宋体" w:hAnsi="宋体" w:eastAsia="宋体" w:cs="宋体"/>
          <w:b/>
          <w:color w:val="auto"/>
          <w:sz w:val="24"/>
          <w:szCs w:val="24"/>
        </w:rPr>
        <w:t>5</w:t>
      </w:r>
      <w:r>
        <w:rPr>
          <w:rFonts w:hint="eastAsia" w:ascii="宋体" w:hAnsi="宋体" w:eastAsia="宋体" w:cs="宋体"/>
          <w:b/>
          <w:color w:val="auto"/>
          <w:sz w:val="24"/>
          <w:szCs w:val="24"/>
        </w:rPr>
        <w:t>.</w:t>
      </w:r>
      <w:r>
        <w:rPr>
          <w:rFonts w:hint="eastAsia" w:ascii="宋体" w:hAnsi="宋体" w:eastAsia="宋体" w:cs="宋体"/>
          <w:b/>
          <w:color w:val="auto"/>
          <w:sz w:val="24"/>
          <w:szCs w:val="24"/>
        </w:rPr>
        <w:tab/>
      </w:r>
      <w:r>
        <w:rPr>
          <w:rFonts w:hint="eastAsia" w:ascii="宋体" w:hAnsi="宋体" w:eastAsia="宋体" w:cs="宋体"/>
          <w:b/>
          <w:color w:val="auto"/>
          <w:sz w:val="24"/>
          <w:szCs w:val="24"/>
        </w:rPr>
        <w:t>迟交的应答文件</w:t>
      </w:r>
    </w:p>
    <w:p w14:paraId="5C2C28C8">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采购人将拒绝接收在应答截止时间后收到的任何应答文件。</w:t>
      </w:r>
    </w:p>
    <w:p w14:paraId="6150ACDB">
      <w:pPr>
        <w:pStyle w:val="124"/>
        <w:adjustRightInd w:val="0"/>
        <w:snapToGrid w:val="0"/>
        <w:spacing w:line="440" w:lineRule="exact"/>
        <w:ind w:left="840" w:hanging="840" w:hangingChars="350"/>
        <w:rPr>
          <w:rFonts w:hint="eastAsia" w:ascii="宋体" w:hAnsi="宋体" w:eastAsia="宋体" w:cs="宋体"/>
          <w:color w:val="auto"/>
          <w:sz w:val="24"/>
        </w:rPr>
      </w:pPr>
    </w:p>
    <w:p w14:paraId="5A61C57D">
      <w:pPr>
        <w:pStyle w:val="124"/>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1</w:t>
      </w:r>
      <w:r>
        <w:rPr>
          <w:rFonts w:ascii="宋体" w:hAnsi="宋体" w:eastAsia="宋体" w:cs="宋体"/>
          <w:b/>
          <w:color w:val="auto"/>
          <w:sz w:val="24"/>
          <w:szCs w:val="24"/>
        </w:rPr>
        <w:t>6</w:t>
      </w:r>
      <w:r>
        <w:rPr>
          <w:rFonts w:hint="eastAsia" w:ascii="宋体" w:hAnsi="宋体" w:eastAsia="宋体" w:cs="宋体"/>
          <w:b/>
          <w:color w:val="auto"/>
          <w:sz w:val="24"/>
          <w:szCs w:val="24"/>
        </w:rPr>
        <w:t>.</w:t>
      </w:r>
      <w:r>
        <w:rPr>
          <w:rFonts w:hint="eastAsia" w:ascii="宋体" w:hAnsi="宋体" w:eastAsia="宋体" w:cs="宋体"/>
          <w:b/>
          <w:color w:val="auto"/>
          <w:sz w:val="24"/>
          <w:szCs w:val="24"/>
        </w:rPr>
        <w:tab/>
      </w:r>
      <w:r>
        <w:rPr>
          <w:rFonts w:hint="eastAsia" w:ascii="宋体" w:hAnsi="宋体" w:eastAsia="宋体" w:cs="宋体"/>
          <w:b/>
          <w:color w:val="auto"/>
          <w:sz w:val="24"/>
          <w:szCs w:val="24"/>
        </w:rPr>
        <w:t>应答文件的修改和撤销</w:t>
      </w:r>
    </w:p>
    <w:p w14:paraId="34E33E61">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6</w:t>
      </w:r>
      <w:r>
        <w:rPr>
          <w:rFonts w:hint="eastAsia" w:ascii="宋体" w:hAnsi="宋体" w:eastAsia="宋体" w:cs="宋体"/>
          <w:color w:val="auto"/>
          <w:sz w:val="24"/>
        </w:rPr>
        <w:t>.1</w:t>
      </w:r>
      <w:r>
        <w:rPr>
          <w:rFonts w:hint="eastAsia" w:ascii="宋体" w:hAnsi="宋体" w:eastAsia="宋体" w:cs="宋体"/>
          <w:color w:val="auto"/>
          <w:sz w:val="24"/>
        </w:rPr>
        <w:tab/>
      </w:r>
      <w:r>
        <w:rPr>
          <w:rFonts w:hint="eastAsia" w:ascii="宋体" w:hAnsi="宋体" w:eastAsia="宋体" w:cs="宋体"/>
          <w:color w:val="auto"/>
          <w:sz w:val="24"/>
        </w:rPr>
        <w:t>应答以后，如果供应商提出书面修改或撤标要求，在应答截止时间前送达采购人者，采购人将予以接受。</w:t>
      </w:r>
    </w:p>
    <w:p w14:paraId="6DD95B42">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6</w:t>
      </w:r>
      <w:r>
        <w:rPr>
          <w:rFonts w:hint="eastAsia" w:ascii="宋体" w:hAnsi="宋体" w:eastAsia="宋体" w:cs="宋体"/>
          <w:color w:val="auto"/>
          <w:sz w:val="24"/>
        </w:rPr>
        <w:t>.2</w:t>
      </w:r>
      <w:r>
        <w:rPr>
          <w:rFonts w:hint="eastAsia" w:ascii="宋体" w:hAnsi="宋体" w:eastAsia="宋体" w:cs="宋体"/>
          <w:color w:val="auto"/>
          <w:sz w:val="24"/>
        </w:rPr>
        <w:tab/>
      </w:r>
      <w:r>
        <w:rPr>
          <w:rFonts w:hint="eastAsia" w:ascii="宋体" w:hAnsi="宋体" w:eastAsia="宋体" w:cs="宋体"/>
          <w:color w:val="auto"/>
          <w:sz w:val="24"/>
        </w:rPr>
        <w:t>供应商对应答文件的修改或撤回通知应按本须知规定编制、密封、标记和发送。</w:t>
      </w:r>
    </w:p>
    <w:p w14:paraId="523CEFBE">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6</w:t>
      </w:r>
      <w:r>
        <w:rPr>
          <w:rFonts w:hint="eastAsia" w:ascii="宋体" w:hAnsi="宋体" w:eastAsia="宋体" w:cs="宋体"/>
          <w:color w:val="auto"/>
          <w:sz w:val="24"/>
        </w:rPr>
        <w:t>.3</w:t>
      </w:r>
      <w:r>
        <w:rPr>
          <w:rFonts w:hint="eastAsia" w:ascii="宋体" w:hAnsi="宋体" w:eastAsia="宋体" w:cs="宋体"/>
          <w:color w:val="auto"/>
          <w:sz w:val="24"/>
        </w:rPr>
        <w:tab/>
      </w:r>
      <w:r>
        <w:rPr>
          <w:rFonts w:hint="eastAsia" w:ascii="宋体" w:hAnsi="宋体" w:eastAsia="宋体" w:cs="宋体"/>
          <w:color w:val="auto"/>
          <w:sz w:val="24"/>
        </w:rPr>
        <w:t>在应答截止期之后，供应商不得对其应答文件做任何修改。</w:t>
      </w:r>
    </w:p>
    <w:p w14:paraId="5BF904D6">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6</w:t>
      </w:r>
      <w:r>
        <w:rPr>
          <w:rFonts w:hint="eastAsia" w:ascii="宋体" w:hAnsi="宋体" w:eastAsia="宋体" w:cs="宋体"/>
          <w:color w:val="auto"/>
          <w:sz w:val="24"/>
        </w:rPr>
        <w:t>.4</w:t>
      </w:r>
      <w:r>
        <w:rPr>
          <w:rFonts w:hint="eastAsia" w:ascii="宋体" w:hAnsi="宋体" w:eastAsia="宋体" w:cs="宋体"/>
          <w:color w:val="auto"/>
          <w:sz w:val="24"/>
        </w:rPr>
        <w:tab/>
      </w:r>
      <w:r>
        <w:rPr>
          <w:rFonts w:hint="eastAsia" w:ascii="宋体" w:hAnsi="宋体" w:eastAsia="宋体" w:cs="宋体"/>
          <w:color w:val="auto"/>
          <w:sz w:val="24"/>
        </w:rPr>
        <w:t>从应答截止期至供应商在应答书格式中确定的应答有效期之间，供应商不得撤回其应答。</w:t>
      </w:r>
    </w:p>
    <w:p w14:paraId="3B2F4C12">
      <w:pPr>
        <w:pStyle w:val="124"/>
        <w:adjustRightInd w:val="0"/>
        <w:snapToGrid w:val="0"/>
        <w:spacing w:line="440" w:lineRule="exact"/>
        <w:ind w:left="840" w:hanging="840" w:hangingChars="350"/>
        <w:rPr>
          <w:rFonts w:hint="eastAsia" w:ascii="宋体" w:hAnsi="宋体" w:eastAsia="宋体" w:cs="宋体"/>
          <w:color w:val="auto"/>
          <w:sz w:val="24"/>
        </w:rPr>
      </w:pPr>
    </w:p>
    <w:p w14:paraId="0E3FF89F">
      <w:pPr>
        <w:pStyle w:val="22"/>
        <w:rPr>
          <w:rFonts w:hint="eastAsia" w:hAnsi="宋体" w:cs="宋体"/>
        </w:rPr>
      </w:pPr>
    </w:p>
    <w:p w14:paraId="3C1928C1">
      <w:pPr>
        <w:pStyle w:val="183"/>
        <w:adjustRightInd w:val="0"/>
        <w:snapToGrid w:val="0"/>
        <w:spacing w:line="440" w:lineRule="exact"/>
        <w:ind w:left="984" w:hanging="984" w:hangingChars="350"/>
        <w:outlineLvl w:val="1"/>
        <w:rPr>
          <w:rFonts w:hint="eastAsia" w:ascii="宋体" w:hAnsi="宋体" w:eastAsia="宋体" w:cs="宋体"/>
          <w:b/>
          <w:color w:val="auto"/>
          <w:sz w:val="28"/>
          <w:szCs w:val="28"/>
        </w:rPr>
      </w:pPr>
      <w:bookmarkStart w:id="49" w:name="_Toc18582"/>
      <w:bookmarkStart w:id="50" w:name="_Toc160002975"/>
      <w:bookmarkStart w:id="51" w:name="_Toc1521"/>
      <w:bookmarkStart w:id="52" w:name="_Toc10673"/>
      <w:r>
        <w:rPr>
          <w:rFonts w:hint="eastAsia" w:ascii="宋体" w:hAnsi="宋体" w:eastAsia="宋体" w:cs="宋体"/>
          <w:b/>
          <w:color w:val="auto"/>
          <w:sz w:val="28"/>
          <w:szCs w:val="28"/>
        </w:rPr>
        <w:t>E 评审</w:t>
      </w:r>
      <w:bookmarkEnd w:id="49"/>
      <w:bookmarkEnd w:id="50"/>
      <w:bookmarkEnd w:id="51"/>
      <w:bookmarkEnd w:id="52"/>
    </w:p>
    <w:p w14:paraId="0DE38C16">
      <w:pPr>
        <w:pStyle w:val="124"/>
        <w:adjustRightInd w:val="0"/>
        <w:snapToGrid w:val="0"/>
        <w:spacing w:line="440" w:lineRule="exact"/>
        <w:ind w:left="840" w:hanging="840" w:hangingChars="350"/>
        <w:rPr>
          <w:rFonts w:hint="eastAsia" w:ascii="宋体" w:hAnsi="宋体" w:eastAsia="宋体" w:cs="宋体"/>
          <w:color w:val="auto"/>
          <w:sz w:val="24"/>
        </w:rPr>
      </w:pPr>
    </w:p>
    <w:p w14:paraId="58450DB6">
      <w:pPr>
        <w:pStyle w:val="124"/>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1</w:t>
      </w:r>
      <w:r>
        <w:rPr>
          <w:rFonts w:ascii="宋体" w:hAnsi="宋体" w:eastAsia="宋体" w:cs="宋体"/>
          <w:b/>
          <w:color w:val="auto"/>
          <w:sz w:val="24"/>
          <w:szCs w:val="24"/>
        </w:rPr>
        <w:t>7</w:t>
      </w:r>
      <w:r>
        <w:rPr>
          <w:rFonts w:hint="eastAsia" w:ascii="宋体" w:hAnsi="宋体" w:eastAsia="宋体" w:cs="宋体"/>
          <w:b/>
          <w:color w:val="auto"/>
          <w:sz w:val="24"/>
          <w:szCs w:val="24"/>
        </w:rPr>
        <w:t>.</w:t>
      </w:r>
      <w:r>
        <w:rPr>
          <w:rFonts w:hint="eastAsia" w:ascii="宋体" w:hAnsi="宋体" w:eastAsia="宋体" w:cs="宋体"/>
          <w:b/>
          <w:color w:val="auto"/>
          <w:sz w:val="24"/>
          <w:szCs w:val="24"/>
        </w:rPr>
        <w:tab/>
      </w:r>
      <w:r>
        <w:rPr>
          <w:rFonts w:hint="eastAsia" w:ascii="宋体" w:hAnsi="宋体" w:eastAsia="宋体" w:cs="宋体"/>
          <w:b/>
          <w:color w:val="auto"/>
          <w:sz w:val="24"/>
          <w:szCs w:val="24"/>
        </w:rPr>
        <w:t>评审委员会</w:t>
      </w:r>
    </w:p>
    <w:p w14:paraId="0FB0354F">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7</w:t>
      </w:r>
      <w:r>
        <w:rPr>
          <w:rFonts w:hint="eastAsia" w:ascii="宋体" w:hAnsi="宋体" w:eastAsia="宋体" w:cs="宋体"/>
          <w:color w:val="auto"/>
          <w:sz w:val="24"/>
        </w:rPr>
        <w:t>.1</w:t>
      </w:r>
      <w:r>
        <w:rPr>
          <w:rFonts w:hint="eastAsia" w:ascii="宋体" w:hAnsi="宋体" w:eastAsia="宋体" w:cs="宋体"/>
          <w:color w:val="auto"/>
          <w:sz w:val="24"/>
        </w:rPr>
        <w:tab/>
      </w:r>
      <w:r>
        <w:rPr>
          <w:rFonts w:hint="eastAsia" w:ascii="宋体" w:hAnsi="宋体" w:eastAsia="宋体" w:cs="宋体"/>
          <w:color w:val="auto"/>
          <w:sz w:val="24"/>
        </w:rPr>
        <w:t>由采购人自行组建评审委员会，负责评审工作。</w:t>
      </w:r>
    </w:p>
    <w:p w14:paraId="0F6C4201">
      <w:pPr>
        <w:pStyle w:val="124"/>
        <w:adjustRightInd w:val="0"/>
        <w:snapToGrid w:val="0"/>
        <w:spacing w:line="440" w:lineRule="exact"/>
        <w:ind w:left="840" w:hanging="840" w:hangingChars="350"/>
        <w:rPr>
          <w:rFonts w:hint="eastAsia" w:ascii="宋体" w:hAnsi="宋体" w:eastAsia="宋体" w:cs="宋体"/>
          <w:color w:val="auto"/>
          <w:sz w:val="24"/>
        </w:rPr>
      </w:pPr>
    </w:p>
    <w:p w14:paraId="62C3B8D6">
      <w:pPr>
        <w:pStyle w:val="124"/>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1</w:t>
      </w:r>
      <w:r>
        <w:rPr>
          <w:rFonts w:ascii="宋体" w:hAnsi="宋体" w:eastAsia="宋体" w:cs="宋体"/>
          <w:b/>
          <w:color w:val="auto"/>
          <w:sz w:val="24"/>
          <w:szCs w:val="24"/>
        </w:rPr>
        <w:t>8</w:t>
      </w:r>
      <w:r>
        <w:rPr>
          <w:rFonts w:hint="eastAsia" w:ascii="宋体" w:hAnsi="宋体" w:eastAsia="宋体" w:cs="宋体"/>
          <w:b/>
          <w:color w:val="auto"/>
          <w:sz w:val="24"/>
          <w:szCs w:val="24"/>
        </w:rPr>
        <w:t>.</w:t>
      </w:r>
      <w:r>
        <w:rPr>
          <w:rFonts w:hint="eastAsia" w:ascii="宋体" w:hAnsi="宋体" w:eastAsia="宋体" w:cs="宋体"/>
          <w:b/>
          <w:color w:val="auto"/>
          <w:sz w:val="24"/>
          <w:szCs w:val="24"/>
        </w:rPr>
        <w:tab/>
      </w:r>
      <w:r>
        <w:rPr>
          <w:rFonts w:hint="eastAsia" w:ascii="宋体" w:hAnsi="宋体" w:eastAsia="宋体" w:cs="宋体"/>
          <w:b/>
          <w:color w:val="auto"/>
          <w:sz w:val="24"/>
          <w:szCs w:val="24"/>
        </w:rPr>
        <w:t>应答文件的初审与澄清</w:t>
      </w:r>
    </w:p>
    <w:p w14:paraId="10C609CD">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8</w:t>
      </w:r>
      <w:r>
        <w:rPr>
          <w:rFonts w:hint="eastAsia" w:ascii="宋体" w:hAnsi="宋体" w:eastAsia="宋体" w:cs="宋体"/>
          <w:color w:val="auto"/>
          <w:sz w:val="24"/>
        </w:rPr>
        <w:t>.1</w:t>
      </w:r>
      <w:r>
        <w:rPr>
          <w:rFonts w:hint="eastAsia" w:ascii="宋体" w:hAnsi="宋体" w:eastAsia="宋体" w:cs="宋体"/>
          <w:color w:val="auto"/>
          <w:sz w:val="24"/>
        </w:rPr>
        <w:tab/>
      </w:r>
      <w:r>
        <w:rPr>
          <w:rFonts w:hint="eastAsia" w:ascii="宋体" w:hAnsi="宋体" w:eastAsia="宋体" w:cs="宋体"/>
          <w:color w:val="auto"/>
          <w:sz w:val="24"/>
        </w:rPr>
        <w:t>应答文件的初审为资格性检查。</w:t>
      </w:r>
    </w:p>
    <w:p w14:paraId="3809FFF5">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8</w:t>
      </w:r>
      <w:r>
        <w:rPr>
          <w:rFonts w:hint="eastAsia" w:ascii="宋体" w:hAnsi="宋体" w:eastAsia="宋体" w:cs="宋体"/>
          <w:color w:val="auto"/>
          <w:sz w:val="24"/>
        </w:rPr>
        <w:t>.1.1</w:t>
      </w:r>
      <w:r>
        <w:rPr>
          <w:rFonts w:hint="eastAsia" w:ascii="宋体" w:hAnsi="宋体" w:eastAsia="宋体" w:cs="宋体"/>
          <w:color w:val="auto"/>
          <w:sz w:val="24"/>
        </w:rPr>
        <w:tab/>
      </w:r>
      <w:r>
        <w:rPr>
          <w:rFonts w:hint="eastAsia" w:ascii="宋体" w:hAnsi="宋体" w:eastAsia="宋体" w:cs="宋体"/>
          <w:color w:val="auto"/>
          <w:sz w:val="24"/>
        </w:rPr>
        <w:t>资格性检查指依据法律、法规和比选文件的规定，对应答文件中的资格证明进行审查，以确定供应商是否具备应答资格。</w:t>
      </w:r>
    </w:p>
    <w:p w14:paraId="324D567C">
      <w:pPr>
        <w:pStyle w:val="124"/>
        <w:adjustRightInd w:val="0"/>
        <w:snapToGrid w:val="0"/>
        <w:spacing w:line="440" w:lineRule="exact"/>
        <w:ind w:left="840" w:hanging="840" w:hangingChars="350"/>
        <w:rPr>
          <w:rFonts w:hint="eastAsia" w:ascii="宋体" w:hAnsi="宋体" w:eastAsia="宋体" w:cs="宋体"/>
          <w:color w:val="auto"/>
          <w:sz w:val="24"/>
        </w:rPr>
      </w:pPr>
      <w:bookmarkStart w:id="53" w:name="_Hlt522424701"/>
      <w:bookmarkEnd w:id="53"/>
      <w:r>
        <w:rPr>
          <w:rFonts w:hint="eastAsia" w:ascii="宋体" w:hAnsi="宋体" w:eastAsia="宋体" w:cs="宋体"/>
          <w:color w:val="auto"/>
          <w:sz w:val="24"/>
        </w:rPr>
        <w:t>1</w:t>
      </w:r>
      <w:r>
        <w:rPr>
          <w:rFonts w:ascii="宋体" w:hAnsi="宋体" w:eastAsia="宋体" w:cs="宋体"/>
          <w:color w:val="auto"/>
          <w:sz w:val="24"/>
        </w:rPr>
        <w:t>8</w:t>
      </w:r>
      <w:r>
        <w:rPr>
          <w:rFonts w:hint="eastAsia" w:ascii="宋体" w:hAnsi="宋体" w:eastAsia="宋体" w:cs="宋体"/>
          <w:color w:val="auto"/>
          <w:sz w:val="24"/>
        </w:rPr>
        <w:t>.2</w:t>
      </w:r>
      <w:r>
        <w:rPr>
          <w:rFonts w:hint="eastAsia" w:ascii="宋体" w:hAnsi="宋体" w:eastAsia="宋体" w:cs="宋体"/>
          <w:color w:val="auto"/>
          <w:sz w:val="24"/>
        </w:rPr>
        <w:tab/>
      </w:r>
      <w:r>
        <w:rPr>
          <w:rFonts w:hint="eastAsia" w:ascii="宋体" w:hAnsi="宋体" w:eastAsia="宋体" w:cs="宋体"/>
          <w:color w:val="auto"/>
          <w:sz w:val="24"/>
        </w:rPr>
        <w:t>应答文件的澄清</w:t>
      </w:r>
    </w:p>
    <w:p w14:paraId="3491D5B0">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8</w:t>
      </w:r>
      <w:r>
        <w:rPr>
          <w:rFonts w:hint="eastAsia" w:ascii="宋体" w:hAnsi="宋体" w:eastAsia="宋体" w:cs="宋体"/>
          <w:color w:val="auto"/>
          <w:sz w:val="24"/>
        </w:rPr>
        <w:t>.2.1</w:t>
      </w:r>
      <w:r>
        <w:rPr>
          <w:rFonts w:hint="eastAsia" w:ascii="宋体" w:hAnsi="宋体" w:eastAsia="宋体" w:cs="宋体"/>
          <w:color w:val="auto"/>
          <w:sz w:val="24"/>
        </w:rPr>
        <w:tab/>
      </w:r>
      <w:r>
        <w:rPr>
          <w:rFonts w:hint="eastAsia" w:ascii="宋体" w:hAnsi="宋体" w:eastAsia="宋体" w:cs="宋体"/>
          <w:color w:val="auto"/>
          <w:sz w:val="24"/>
        </w:rPr>
        <w:t>在评审期间，评审委员会有权以书面方式要求供应商对其应答文件中含义不明确、对同类问题表述不一致或者有明显文字和计算错误的内容作必要的澄清。供应商应在评审委员会评审期间通过电话方式进行澄清，并在24小时内进行将纸质澄清文件（加盖公章）扫描版发送至指定邮箱，不得超出应答文件范围或者改变应答文件的实质性内容。</w:t>
      </w:r>
    </w:p>
    <w:p w14:paraId="1676C8F2">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1</w:t>
      </w:r>
      <w:r>
        <w:rPr>
          <w:rFonts w:ascii="宋体" w:hAnsi="宋体" w:eastAsia="宋体" w:cs="宋体"/>
          <w:color w:val="auto"/>
          <w:sz w:val="24"/>
        </w:rPr>
        <w:t>8</w:t>
      </w:r>
      <w:r>
        <w:rPr>
          <w:rFonts w:hint="eastAsia" w:ascii="宋体" w:hAnsi="宋体" w:eastAsia="宋体" w:cs="宋体"/>
          <w:color w:val="auto"/>
          <w:sz w:val="24"/>
        </w:rPr>
        <w:t>.2.2</w:t>
      </w:r>
      <w:r>
        <w:rPr>
          <w:rFonts w:hint="eastAsia" w:ascii="宋体" w:hAnsi="宋体" w:eastAsia="宋体" w:cs="宋体"/>
          <w:color w:val="auto"/>
          <w:sz w:val="24"/>
        </w:rPr>
        <w:tab/>
      </w:r>
      <w:r>
        <w:rPr>
          <w:rFonts w:hint="eastAsia" w:ascii="宋体" w:hAnsi="宋体" w:eastAsia="宋体" w:cs="宋体"/>
          <w:color w:val="auto"/>
          <w:sz w:val="24"/>
        </w:rPr>
        <w:t>澄清文件将作为应答文件内容的一部分。</w:t>
      </w:r>
    </w:p>
    <w:p w14:paraId="545AEC78">
      <w:pPr>
        <w:pStyle w:val="124"/>
        <w:adjustRightInd w:val="0"/>
        <w:snapToGrid w:val="0"/>
        <w:spacing w:line="440" w:lineRule="exact"/>
        <w:rPr>
          <w:rFonts w:hint="eastAsia" w:ascii="宋体" w:hAnsi="宋体" w:eastAsia="宋体" w:cs="宋体"/>
          <w:b/>
          <w:color w:val="auto"/>
          <w:sz w:val="24"/>
          <w:szCs w:val="24"/>
        </w:rPr>
      </w:pPr>
      <w:bookmarkStart w:id="54" w:name="_Toc178410090"/>
      <w:bookmarkStart w:id="55" w:name="_Toc113093056"/>
    </w:p>
    <w:p w14:paraId="336CC327">
      <w:pPr>
        <w:pStyle w:val="124"/>
        <w:adjustRightInd w:val="0"/>
        <w:snapToGrid w:val="0"/>
        <w:spacing w:line="440" w:lineRule="exact"/>
        <w:ind w:left="843" w:hanging="843" w:hangingChars="350"/>
        <w:rPr>
          <w:rFonts w:hint="eastAsia" w:ascii="宋体" w:hAnsi="宋体" w:eastAsia="宋体" w:cs="宋体"/>
          <w:b/>
          <w:color w:val="auto"/>
          <w:sz w:val="24"/>
          <w:szCs w:val="24"/>
        </w:rPr>
      </w:pPr>
      <w:r>
        <w:rPr>
          <w:rFonts w:ascii="宋体" w:hAnsi="宋体" w:eastAsia="宋体" w:cs="宋体"/>
          <w:b/>
          <w:color w:val="auto"/>
          <w:sz w:val="24"/>
          <w:szCs w:val="24"/>
        </w:rPr>
        <w:t>19</w:t>
      </w:r>
      <w:r>
        <w:rPr>
          <w:rFonts w:hint="eastAsia" w:ascii="宋体" w:hAnsi="宋体" w:eastAsia="宋体" w:cs="宋体"/>
          <w:b/>
          <w:color w:val="auto"/>
          <w:sz w:val="24"/>
          <w:szCs w:val="24"/>
        </w:rPr>
        <w:t>.</w:t>
      </w:r>
      <w:r>
        <w:rPr>
          <w:rFonts w:hint="eastAsia" w:ascii="宋体" w:hAnsi="宋体" w:eastAsia="宋体" w:cs="宋体"/>
          <w:b/>
          <w:color w:val="auto"/>
          <w:sz w:val="24"/>
          <w:szCs w:val="24"/>
        </w:rPr>
        <w:tab/>
      </w:r>
      <w:r>
        <w:rPr>
          <w:rFonts w:hint="eastAsia" w:ascii="宋体" w:hAnsi="宋体" w:eastAsia="宋体" w:cs="宋体"/>
          <w:b/>
          <w:color w:val="auto"/>
          <w:sz w:val="24"/>
          <w:szCs w:val="24"/>
        </w:rPr>
        <w:t>应答偏离与非实质性响应</w:t>
      </w:r>
      <w:bookmarkEnd w:id="54"/>
      <w:bookmarkEnd w:id="55"/>
    </w:p>
    <w:p w14:paraId="2E559E20">
      <w:pPr>
        <w:pStyle w:val="124"/>
        <w:adjustRightInd w:val="0"/>
        <w:snapToGrid w:val="0"/>
        <w:spacing w:line="440" w:lineRule="exact"/>
        <w:ind w:left="840" w:hanging="840" w:hangingChars="350"/>
        <w:rPr>
          <w:rFonts w:hint="eastAsia" w:ascii="宋体" w:hAnsi="宋体" w:eastAsia="宋体" w:cs="宋体"/>
          <w:color w:val="auto"/>
          <w:sz w:val="24"/>
        </w:rPr>
      </w:pPr>
      <w:r>
        <w:rPr>
          <w:rFonts w:ascii="宋体" w:hAnsi="宋体" w:eastAsia="宋体" w:cs="宋体"/>
          <w:color w:val="auto"/>
          <w:sz w:val="24"/>
        </w:rPr>
        <w:t>19</w:t>
      </w:r>
      <w:r>
        <w:rPr>
          <w:rFonts w:hint="eastAsia" w:ascii="宋体" w:hAnsi="宋体" w:eastAsia="宋体" w:cs="宋体"/>
          <w:color w:val="auto"/>
          <w:sz w:val="24"/>
        </w:rPr>
        <w:t>.1</w:t>
      </w:r>
      <w:r>
        <w:rPr>
          <w:rFonts w:hint="eastAsia" w:ascii="宋体" w:hAnsi="宋体" w:eastAsia="宋体" w:cs="宋体"/>
          <w:color w:val="auto"/>
          <w:sz w:val="24"/>
        </w:rPr>
        <w:tab/>
      </w:r>
      <w:r>
        <w:rPr>
          <w:rFonts w:hint="eastAsia" w:ascii="宋体" w:hAnsi="宋体" w:eastAsia="宋体" w:cs="宋体"/>
          <w:color w:val="auto"/>
          <w:sz w:val="24"/>
        </w:rPr>
        <w:t>在比较与评价之前，根据本须知的规定，评审委员会要审查每份应答文件是否实质上响应了比选文件的要求。实质上响应的应答应该是与比选文件要求的全部条款、条件和规格相符，没有重大偏离的应答。对关键条款，例如关于适用法律、缴税等内容的偏离、保留和反对，将被认为是实质上的偏离。评审委员会决定应答的响应性只根据应答文件本身的内容，而不寻求外部的证据。</w:t>
      </w:r>
    </w:p>
    <w:p w14:paraId="1772F06F">
      <w:pPr>
        <w:pStyle w:val="124"/>
        <w:adjustRightInd w:val="0"/>
        <w:snapToGrid w:val="0"/>
        <w:spacing w:line="440" w:lineRule="exact"/>
        <w:ind w:left="840" w:hanging="840" w:hangingChars="350"/>
        <w:rPr>
          <w:rFonts w:hint="eastAsia" w:ascii="宋体" w:hAnsi="宋体" w:eastAsia="宋体" w:cs="宋体"/>
          <w:color w:val="auto"/>
          <w:sz w:val="24"/>
        </w:rPr>
      </w:pPr>
      <w:r>
        <w:rPr>
          <w:rFonts w:ascii="宋体" w:hAnsi="宋体" w:eastAsia="宋体" w:cs="宋体"/>
          <w:color w:val="auto"/>
          <w:sz w:val="24"/>
        </w:rPr>
        <w:t>19</w:t>
      </w:r>
      <w:r>
        <w:rPr>
          <w:rFonts w:hint="eastAsia" w:ascii="宋体" w:hAnsi="宋体" w:eastAsia="宋体" w:cs="宋体"/>
          <w:color w:val="auto"/>
          <w:sz w:val="24"/>
        </w:rPr>
        <w:t>.2</w:t>
      </w:r>
      <w:r>
        <w:rPr>
          <w:rFonts w:hint="eastAsia" w:ascii="宋体" w:hAnsi="宋体" w:eastAsia="宋体" w:cs="宋体"/>
          <w:color w:val="auto"/>
          <w:sz w:val="24"/>
        </w:rPr>
        <w:tab/>
      </w:r>
      <w:r>
        <w:rPr>
          <w:rFonts w:hint="eastAsia" w:ascii="宋体" w:hAnsi="宋体" w:eastAsia="宋体" w:cs="宋体"/>
          <w:color w:val="auto"/>
          <w:sz w:val="24"/>
        </w:rPr>
        <w:t>实质上没有响应比选文件要求的应答将被拒绝。供应商不得通过修正或撤销不符合要求的偏离或保留从而使其应答成为实质上响应的应答。如发现下列情况之一的，其应答将被拒绝：</w:t>
      </w:r>
    </w:p>
    <w:p w14:paraId="1FBF310C">
      <w:pPr>
        <w:pStyle w:val="124"/>
        <w:tabs>
          <w:tab w:val="right" w:leader="middleDot" w:pos="1344"/>
          <w:tab w:val="clear" w:pos="7936"/>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ab/>
      </w:r>
      <w:r>
        <w:rPr>
          <w:rFonts w:hint="eastAsia" w:ascii="宋体" w:hAnsi="宋体" w:eastAsia="宋体" w:cs="宋体"/>
          <w:color w:val="auto"/>
          <w:sz w:val="24"/>
        </w:rPr>
        <w:t>（</w:t>
      </w:r>
      <w:r>
        <w:rPr>
          <w:rFonts w:ascii="宋体" w:hAnsi="宋体" w:eastAsia="宋体" w:cs="宋体"/>
          <w:color w:val="auto"/>
          <w:sz w:val="24"/>
        </w:rPr>
        <w:t>1</w:t>
      </w:r>
      <w:r>
        <w:rPr>
          <w:rFonts w:hint="eastAsia" w:ascii="宋体" w:hAnsi="宋体" w:eastAsia="宋体" w:cs="宋体"/>
          <w:color w:val="auto"/>
          <w:sz w:val="24"/>
        </w:rPr>
        <w:t>）未按照比选文件规定的要求密封、签署、盖章的；</w:t>
      </w:r>
    </w:p>
    <w:p w14:paraId="232FA4A8">
      <w:pPr>
        <w:pStyle w:val="124"/>
        <w:tabs>
          <w:tab w:val="right" w:leader="middleDot" w:pos="1344"/>
          <w:tab w:val="clear" w:pos="7936"/>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w:t>
      </w:r>
      <w:r>
        <w:rPr>
          <w:rFonts w:ascii="宋体" w:hAnsi="宋体" w:eastAsia="宋体" w:cs="宋体"/>
          <w:color w:val="auto"/>
          <w:sz w:val="24"/>
        </w:rPr>
        <w:t>2</w:t>
      </w:r>
      <w:r>
        <w:rPr>
          <w:rFonts w:hint="eastAsia" w:ascii="宋体" w:hAnsi="宋体" w:eastAsia="宋体" w:cs="宋体"/>
          <w:color w:val="auto"/>
          <w:sz w:val="24"/>
        </w:rPr>
        <w:t>）未按规定的格式填写，内容不全或关键字迹模糊、无法辨认的；</w:t>
      </w:r>
    </w:p>
    <w:p w14:paraId="53A3123A">
      <w:pPr>
        <w:pStyle w:val="124"/>
        <w:tabs>
          <w:tab w:val="right" w:leader="middleDot" w:pos="1344"/>
          <w:tab w:val="clear" w:pos="7936"/>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w:t>
      </w:r>
      <w:r>
        <w:rPr>
          <w:rFonts w:ascii="宋体" w:hAnsi="宋体" w:eastAsia="宋体" w:cs="宋体"/>
          <w:color w:val="auto"/>
          <w:sz w:val="24"/>
        </w:rPr>
        <w:t>3</w:t>
      </w:r>
      <w:r>
        <w:rPr>
          <w:rFonts w:hint="eastAsia" w:ascii="宋体" w:hAnsi="宋体" w:eastAsia="宋体" w:cs="宋体"/>
          <w:color w:val="auto"/>
          <w:sz w:val="24"/>
        </w:rPr>
        <w:t xml:space="preserve">）不具备比选文件中规定资格要求的； </w:t>
      </w:r>
    </w:p>
    <w:p w14:paraId="09910C4C">
      <w:pPr>
        <w:pStyle w:val="124"/>
        <w:tabs>
          <w:tab w:val="right" w:leader="middleDot" w:pos="1344"/>
          <w:tab w:val="clear" w:pos="7936"/>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w:t>
      </w:r>
      <w:r>
        <w:rPr>
          <w:rFonts w:ascii="宋体" w:hAnsi="宋体" w:eastAsia="宋体" w:cs="宋体"/>
          <w:color w:val="auto"/>
          <w:sz w:val="24"/>
        </w:rPr>
        <w:t>4</w:t>
      </w:r>
      <w:r>
        <w:rPr>
          <w:rFonts w:hint="eastAsia" w:ascii="宋体" w:hAnsi="宋体" w:eastAsia="宋体" w:cs="宋体"/>
          <w:color w:val="auto"/>
          <w:sz w:val="24"/>
        </w:rPr>
        <w:t>）应答文件中提供虚假或失实材料的；</w:t>
      </w:r>
    </w:p>
    <w:p w14:paraId="5BB6C873">
      <w:pPr>
        <w:pStyle w:val="124"/>
        <w:tabs>
          <w:tab w:val="right" w:leader="middleDot" w:pos="1344"/>
          <w:tab w:val="clear" w:pos="7936"/>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w:t>
      </w:r>
      <w:r>
        <w:rPr>
          <w:rFonts w:ascii="宋体" w:hAnsi="宋体" w:eastAsia="宋体" w:cs="宋体"/>
          <w:color w:val="auto"/>
          <w:sz w:val="24"/>
        </w:rPr>
        <w:t>5</w:t>
      </w:r>
      <w:r>
        <w:rPr>
          <w:rFonts w:hint="eastAsia" w:ascii="宋体" w:hAnsi="宋体" w:eastAsia="宋体" w:cs="宋体"/>
          <w:color w:val="auto"/>
          <w:sz w:val="24"/>
        </w:rPr>
        <w:t>）供应商有违法违纪行为或在过去三年中有重大信誉问题的；</w:t>
      </w:r>
    </w:p>
    <w:p w14:paraId="4CDC9EAC">
      <w:pPr>
        <w:pStyle w:val="124"/>
        <w:tabs>
          <w:tab w:val="right" w:leader="middleDot" w:pos="1344"/>
          <w:tab w:val="clear" w:pos="7936"/>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w:t>
      </w:r>
      <w:r>
        <w:rPr>
          <w:rFonts w:ascii="宋体" w:hAnsi="宋体" w:eastAsia="宋体" w:cs="宋体"/>
          <w:color w:val="auto"/>
          <w:sz w:val="24"/>
        </w:rPr>
        <w:t>6</w:t>
      </w:r>
      <w:r>
        <w:rPr>
          <w:rFonts w:hint="eastAsia" w:ascii="宋体" w:hAnsi="宋体" w:eastAsia="宋体" w:cs="宋体"/>
          <w:color w:val="auto"/>
          <w:sz w:val="24"/>
        </w:rPr>
        <w:t>）不符合法律、法规和比选文件中规定的其他实质性要求的；</w:t>
      </w:r>
    </w:p>
    <w:p w14:paraId="21A62FEA">
      <w:pPr>
        <w:pStyle w:val="124"/>
        <w:tabs>
          <w:tab w:val="right" w:leader="middleDot" w:pos="1344"/>
          <w:tab w:val="clear" w:pos="7936"/>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w:t>
      </w:r>
      <w:r>
        <w:rPr>
          <w:rFonts w:ascii="宋体" w:hAnsi="宋体" w:eastAsia="宋体" w:cs="宋体"/>
          <w:color w:val="auto"/>
          <w:sz w:val="24"/>
        </w:rPr>
        <w:t>7</w:t>
      </w:r>
      <w:r>
        <w:rPr>
          <w:rFonts w:hint="eastAsia" w:ascii="宋体" w:hAnsi="宋体" w:eastAsia="宋体" w:cs="宋体"/>
          <w:color w:val="auto"/>
          <w:sz w:val="24"/>
        </w:rPr>
        <w:t>）比选文件规定的其他导致其废标的条款及要求的。</w:t>
      </w:r>
    </w:p>
    <w:p w14:paraId="4BD83BCB">
      <w:pPr>
        <w:pStyle w:val="124"/>
        <w:tabs>
          <w:tab w:val="right" w:leader="middleDot" w:pos="1344"/>
          <w:tab w:val="clear" w:pos="7936"/>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w:t>
      </w:r>
      <w:r>
        <w:rPr>
          <w:rFonts w:ascii="宋体" w:hAnsi="宋体" w:eastAsia="宋体" w:cs="宋体"/>
          <w:color w:val="auto"/>
          <w:sz w:val="24"/>
        </w:rPr>
        <w:t>8</w:t>
      </w:r>
      <w:r>
        <w:rPr>
          <w:rFonts w:hint="eastAsia" w:ascii="宋体" w:hAnsi="宋体" w:eastAsia="宋体" w:cs="宋体"/>
          <w:color w:val="auto"/>
          <w:sz w:val="24"/>
        </w:rPr>
        <w:t>）采购人有权拒绝没有对比选文件要求做出实质性响应的应答（所谓实质上的响应，是指应答文件应与比选文件的重要条款、条件和要求相符，无显著差异或保留。所谓显著差异或保留是对服务的工作范围、质量、服务期等产生重大影响或者应答文件的内容对合同中约定的采购人的权利和供应商的义务方面造成重大的限制）。</w:t>
      </w:r>
    </w:p>
    <w:p w14:paraId="5383F024">
      <w:pPr>
        <w:pStyle w:val="124"/>
        <w:tabs>
          <w:tab w:val="right" w:leader="middleDot" w:pos="1344"/>
          <w:tab w:val="clear" w:pos="7936"/>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ab/>
      </w:r>
      <w:r>
        <w:rPr>
          <w:rFonts w:hint="eastAsia" w:ascii="宋体" w:hAnsi="宋体" w:eastAsia="宋体" w:cs="宋体"/>
          <w:color w:val="auto"/>
          <w:sz w:val="24"/>
        </w:rPr>
        <w:tab/>
      </w:r>
      <w:r>
        <w:rPr>
          <w:rFonts w:hint="eastAsia" w:ascii="宋体" w:hAnsi="宋体" w:eastAsia="宋体" w:cs="宋体"/>
          <w:color w:val="auto"/>
          <w:sz w:val="24"/>
        </w:rPr>
        <w:t>（</w:t>
      </w:r>
      <w:r>
        <w:rPr>
          <w:rFonts w:ascii="宋体" w:hAnsi="宋体" w:eastAsia="宋体" w:cs="宋体"/>
          <w:color w:val="auto"/>
          <w:sz w:val="24"/>
        </w:rPr>
        <w:t>9</w:t>
      </w:r>
      <w:r>
        <w:rPr>
          <w:rFonts w:hint="eastAsia" w:ascii="宋体" w:hAnsi="宋体" w:eastAsia="宋体" w:cs="宋体"/>
          <w:color w:val="auto"/>
          <w:sz w:val="24"/>
        </w:rPr>
        <w:t>）对比选文件要求提供的文件的任何缺失或遗漏的，评审委员会将否决其应答。</w:t>
      </w:r>
    </w:p>
    <w:p w14:paraId="4D25BBD0">
      <w:pPr>
        <w:pStyle w:val="124"/>
        <w:tabs>
          <w:tab w:val="right" w:leader="middleDot" w:pos="1344"/>
        </w:tabs>
        <w:adjustRightInd w:val="0"/>
        <w:snapToGrid w:val="0"/>
        <w:spacing w:line="440" w:lineRule="exact"/>
        <w:ind w:left="840" w:hanging="840" w:hangingChars="350"/>
        <w:rPr>
          <w:rFonts w:hint="eastAsia" w:ascii="宋体" w:hAnsi="宋体" w:eastAsia="宋体" w:cs="宋体"/>
          <w:color w:val="auto"/>
          <w:sz w:val="24"/>
        </w:rPr>
      </w:pPr>
      <w:r>
        <w:rPr>
          <w:rFonts w:ascii="宋体" w:hAnsi="宋体" w:eastAsia="宋体" w:cs="宋体"/>
          <w:color w:val="auto"/>
          <w:sz w:val="24"/>
        </w:rPr>
        <w:t xml:space="preserve">19.3   </w:t>
      </w:r>
      <w:r>
        <w:rPr>
          <w:rFonts w:hint="eastAsia" w:ascii="宋体" w:hAnsi="宋体" w:eastAsia="宋体" w:cs="宋体"/>
          <w:color w:val="auto"/>
          <w:sz w:val="24"/>
        </w:rPr>
        <w:t>（1）报价应包括国家规定的增值税税金，除供应商须知前附表另有规定外，增值税税金按一般计税方法计算。供应商应按第四部分“应答文件格式”的要求在应答书中进行报价并填写分项报价表。</w:t>
      </w:r>
    </w:p>
    <w:p w14:paraId="164AD24F">
      <w:pPr>
        <w:pStyle w:val="124"/>
        <w:tabs>
          <w:tab w:val="right" w:leader="middleDot" w:pos="1344"/>
        </w:tabs>
        <w:adjustRightInd w:val="0"/>
        <w:snapToGrid w:val="0"/>
        <w:spacing w:line="440" w:lineRule="exact"/>
        <w:ind w:left="770" w:leftChars="148"/>
        <w:rPr>
          <w:rFonts w:hint="eastAsia" w:ascii="宋体" w:hAnsi="宋体" w:eastAsia="宋体" w:cs="宋体"/>
          <w:color w:val="auto"/>
          <w:sz w:val="24"/>
        </w:rPr>
      </w:pPr>
      <w:r>
        <w:rPr>
          <w:rFonts w:hint="eastAsia" w:ascii="宋体" w:hAnsi="宋体" w:eastAsia="宋体" w:cs="宋体"/>
          <w:color w:val="auto"/>
          <w:sz w:val="24"/>
        </w:rPr>
        <w:t>（2）供应商应充分了解该项目的总体情况以及影响报价的其他要素。</w:t>
      </w:r>
    </w:p>
    <w:p w14:paraId="65799A01">
      <w:pPr>
        <w:pStyle w:val="124"/>
        <w:tabs>
          <w:tab w:val="right" w:leader="middleDot" w:pos="1344"/>
        </w:tabs>
        <w:adjustRightInd w:val="0"/>
        <w:snapToGrid w:val="0"/>
        <w:spacing w:line="440" w:lineRule="exact"/>
        <w:ind w:left="520" w:leftChars="100" w:firstLine="240" w:firstLineChars="100"/>
        <w:rPr>
          <w:rFonts w:hint="eastAsia" w:ascii="宋体" w:hAnsi="宋体" w:eastAsia="宋体" w:cs="宋体"/>
          <w:color w:val="auto"/>
          <w:sz w:val="24"/>
        </w:rPr>
      </w:pPr>
      <w:r>
        <w:rPr>
          <w:rFonts w:hint="eastAsia" w:ascii="宋体" w:hAnsi="宋体" w:eastAsia="宋体" w:cs="宋体"/>
          <w:color w:val="auto"/>
          <w:sz w:val="24"/>
        </w:rPr>
        <w:t>（3）报价为各分项报价金额之和，报价与分项报价的合价不一致的，应以各分项合价累计数为准，修正总报价；如分项报价中存在缺漏项，则视为缺漏项价格已包含在其他分项报价之中。供应商在比选截止时间前修改应答书中的报价总额，应同时修改应答文件“分项报价表”中的相应报价。</w:t>
      </w:r>
    </w:p>
    <w:p w14:paraId="0CAA330F">
      <w:pPr>
        <w:pStyle w:val="124"/>
        <w:tabs>
          <w:tab w:val="right" w:leader="middleDot" w:pos="1344"/>
        </w:tabs>
        <w:adjustRightInd w:val="0"/>
        <w:snapToGrid w:val="0"/>
        <w:spacing w:line="440" w:lineRule="exact"/>
        <w:ind w:left="520" w:leftChars="100"/>
        <w:rPr>
          <w:rFonts w:hint="eastAsia" w:ascii="宋体" w:hAnsi="宋体" w:eastAsia="宋体" w:cs="宋体"/>
          <w:color w:val="auto"/>
          <w:sz w:val="24"/>
        </w:rPr>
      </w:pPr>
      <w:r>
        <w:rPr>
          <w:rFonts w:hint="eastAsia" w:ascii="宋体" w:hAnsi="宋体" w:eastAsia="宋体" w:cs="宋体"/>
          <w:color w:val="auto"/>
          <w:sz w:val="24"/>
        </w:rPr>
        <w:t>（4）采购人设有最高投标限价的，供应商的报价不得超过最高投标限价，最高投标限价在供应商须知前附表中载明。</w:t>
      </w:r>
    </w:p>
    <w:p w14:paraId="3F77EE5F">
      <w:pPr>
        <w:pStyle w:val="124"/>
        <w:tabs>
          <w:tab w:val="right" w:leader="middleDot" w:pos="1344"/>
          <w:tab w:val="clear" w:pos="7936"/>
        </w:tabs>
        <w:adjustRightInd w:val="0"/>
        <w:snapToGrid w:val="0"/>
        <w:spacing w:line="440" w:lineRule="exact"/>
        <w:ind w:left="1120" w:leftChars="100" w:hanging="600" w:hangingChars="250"/>
        <w:rPr>
          <w:rFonts w:hint="eastAsia" w:ascii="宋体" w:hAnsi="宋体" w:eastAsia="宋体" w:cs="宋体"/>
          <w:color w:val="auto"/>
          <w:sz w:val="24"/>
        </w:rPr>
      </w:pPr>
      <w:r>
        <w:rPr>
          <w:rFonts w:hint="eastAsia" w:ascii="宋体" w:hAnsi="宋体" w:eastAsia="宋体" w:cs="宋体"/>
          <w:color w:val="auto"/>
          <w:sz w:val="24"/>
        </w:rPr>
        <w:t>（5）报价的其他要求见供应商须知前附表。</w:t>
      </w:r>
    </w:p>
    <w:p w14:paraId="58BE026C">
      <w:pPr>
        <w:pStyle w:val="124"/>
        <w:tabs>
          <w:tab w:val="right" w:leader="middleDot" w:pos="1344"/>
          <w:tab w:val="clear" w:pos="7936"/>
        </w:tabs>
        <w:adjustRightInd w:val="0"/>
        <w:snapToGrid w:val="0"/>
        <w:spacing w:line="440" w:lineRule="exact"/>
        <w:ind w:left="840" w:hanging="840" w:hangingChars="350"/>
        <w:rPr>
          <w:rFonts w:hint="eastAsia" w:ascii="宋体" w:hAnsi="宋体" w:eastAsia="宋体" w:cs="宋体"/>
          <w:color w:val="auto"/>
          <w:sz w:val="24"/>
        </w:rPr>
      </w:pPr>
    </w:p>
    <w:p w14:paraId="25D914B5">
      <w:pPr>
        <w:pStyle w:val="124"/>
        <w:tabs>
          <w:tab w:val="right" w:leader="middleDot" w:pos="1344"/>
          <w:tab w:val="clear" w:pos="7936"/>
        </w:tabs>
        <w:adjustRightInd w:val="0"/>
        <w:snapToGrid w:val="0"/>
        <w:spacing w:line="440" w:lineRule="exact"/>
        <w:ind w:left="840" w:hanging="840" w:hangingChars="350"/>
        <w:rPr>
          <w:rFonts w:hint="eastAsia" w:ascii="宋体" w:hAnsi="宋体" w:eastAsia="宋体" w:cs="宋体"/>
          <w:color w:val="auto"/>
          <w:sz w:val="24"/>
        </w:rPr>
      </w:pPr>
    </w:p>
    <w:p w14:paraId="53117754">
      <w:pPr>
        <w:pStyle w:val="124"/>
        <w:adjustRightInd w:val="0"/>
        <w:snapToGrid w:val="0"/>
        <w:spacing w:line="440" w:lineRule="exact"/>
        <w:ind w:left="843" w:hanging="843" w:hangingChars="350"/>
        <w:rPr>
          <w:rFonts w:hint="eastAsia" w:ascii="宋体" w:hAnsi="宋体" w:eastAsia="宋体" w:cs="宋体"/>
          <w:b/>
          <w:color w:val="auto"/>
          <w:sz w:val="24"/>
          <w:szCs w:val="24"/>
        </w:rPr>
      </w:pPr>
      <w:bookmarkStart w:id="56" w:name="_Toc113093057"/>
      <w:bookmarkStart w:id="57" w:name="_Toc178410091"/>
      <w:r>
        <w:rPr>
          <w:rFonts w:hint="eastAsia" w:ascii="宋体" w:hAnsi="宋体" w:eastAsia="宋体" w:cs="宋体"/>
          <w:b/>
          <w:color w:val="auto"/>
          <w:sz w:val="24"/>
          <w:szCs w:val="24"/>
        </w:rPr>
        <w:t>2</w:t>
      </w:r>
      <w:r>
        <w:rPr>
          <w:rFonts w:ascii="宋体" w:hAnsi="宋体" w:eastAsia="宋体" w:cs="宋体"/>
          <w:b/>
          <w:color w:val="auto"/>
          <w:sz w:val="24"/>
          <w:szCs w:val="24"/>
        </w:rPr>
        <w:t>0</w:t>
      </w:r>
      <w:r>
        <w:rPr>
          <w:rFonts w:hint="eastAsia" w:ascii="宋体" w:hAnsi="宋体" w:eastAsia="宋体" w:cs="宋体"/>
          <w:b/>
          <w:color w:val="auto"/>
          <w:sz w:val="24"/>
          <w:szCs w:val="24"/>
        </w:rPr>
        <w:t>.</w:t>
      </w:r>
      <w:r>
        <w:rPr>
          <w:rFonts w:hint="eastAsia" w:ascii="宋体" w:hAnsi="宋体" w:eastAsia="宋体" w:cs="宋体"/>
          <w:b/>
          <w:color w:val="auto"/>
          <w:sz w:val="24"/>
          <w:szCs w:val="24"/>
        </w:rPr>
        <w:tab/>
      </w:r>
      <w:r>
        <w:rPr>
          <w:rFonts w:hint="eastAsia" w:ascii="宋体" w:hAnsi="宋体" w:eastAsia="宋体" w:cs="宋体"/>
          <w:b/>
          <w:color w:val="auto"/>
          <w:sz w:val="24"/>
          <w:szCs w:val="24"/>
        </w:rPr>
        <w:t>比较与评价</w:t>
      </w:r>
      <w:bookmarkEnd w:id="56"/>
      <w:bookmarkEnd w:id="57"/>
    </w:p>
    <w:p w14:paraId="53ED6314">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2</w:t>
      </w:r>
      <w:r>
        <w:rPr>
          <w:rFonts w:ascii="宋体" w:hAnsi="宋体" w:eastAsia="宋体" w:cs="宋体"/>
          <w:color w:val="auto"/>
          <w:sz w:val="24"/>
        </w:rPr>
        <w:t>0</w:t>
      </w:r>
      <w:r>
        <w:rPr>
          <w:rFonts w:hint="eastAsia" w:ascii="宋体" w:hAnsi="宋体" w:eastAsia="宋体" w:cs="宋体"/>
          <w:color w:val="auto"/>
          <w:sz w:val="24"/>
        </w:rPr>
        <w:t>.1</w:t>
      </w:r>
      <w:r>
        <w:rPr>
          <w:rFonts w:hint="eastAsia" w:ascii="宋体" w:hAnsi="宋体" w:eastAsia="宋体" w:cs="宋体"/>
          <w:color w:val="auto"/>
          <w:sz w:val="24"/>
        </w:rPr>
        <w:tab/>
      </w:r>
      <w:r>
        <w:rPr>
          <w:rFonts w:hint="eastAsia" w:ascii="宋体" w:hAnsi="宋体" w:eastAsia="宋体" w:cs="宋体"/>
          <w:color w:val="auto"/>
          <w:sz w:val="24"/>
        </w:rPr>
        <w:t>经初审合格的应答文件，评审委员会将根据比选文件确定的评审标准和方法，对其服务部分和综合实力部分作进一步的比较和评价。</w:t>
      </w:r>
    </w:p>
    <w:p w14:paraId="062ADF1D">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2</w:t>
      </w:r>
      <w:r>
        <w:rPr>
          <w:rFonts w:ascii="宋体" w:hAnsi="宋体" w:eastAsia="宋体" w:cs="宋体"/>
          <w:color w:val="auto"/>
          <w:sz w:val="24"/>
        </w:rPr>
        <w:t>0</w:t>
      </w:r>
      <w:r>
        <w:rPr>
          <w:rFonts w:hint="eastAsia" w:ascii="宋体" w:hAnsi="宋体" w:eastAsia="宋体" w:cs="宋体"/>
          <w:color w:val="auto"/>
          <w:sz w:val="24"/>
        </w:rPr>
        <w:t>.2</w:t>
      </w:r>
      <w:r>
        <w:rPr>
          <w:rFonts w:hint="eastAsia" w:ascii="宋体" w:hAnsi="宋体" w:eastAsia="宋体" w:cs="宋体"/>
          <w:color w:val="auto"/>
          <w:sz w:val="24"/>
        </w:rPr>
        <w:tab/>
      </w:r>
      <w:r>
        <w:rPr>
          <w:rFonts w:hint="eastAsia" w:ascii="宋体" w:hAnsi="宋体" w:eastAsia="宋体" w:cs="宋体"/>
          <w:color w:val="auto"/>
          <w:sz w:val="24"/>
        </w:rPr>
        <w:t>评审严格按照比选文件的要求和条件进行。比较报价，同时考虑以下因素：</w:t>
      </w:r>
    </w:p>
    <w:p w14:paraId="111B9A83">
      <w:pPr>
        <w:pStyle w:val="124"/>
        <w:adjustRightInd w:val="0"/>
        <w:snapToGrid w:val="0"/>
        <w:spacing w:line="440" w:lineRule="exact"/>
        <w:ind w:left="837" w:leftChars="161"/>
        <w:rPr>
          <w:rFonts w:hint="eastAsia" w:ascii="宋体" w:hAnsi="宋体" w:eastAsia="宋体" w:cs="宋体"/>
          <w:color w:val="auto"/>
          <w:sz w:val="24"/>
          <w:szCs w:val="24"/>
        </w:rPr>
      </w:pPr>
      <w:r>
        <w:rPr>
          <w:rFonts w:hint="eastAsia" w:ascii="宋体" w:hAnsi="宋体" w:eastAsia="宋体" w:cs="宋体"/>
          <w:color w:val="auto"/>
          <w:sz w:val="24"/>
          <w:szCs w:val="24"/>
        </w:rPr>
        <w:t>（1）商务条款有无偏离</w:t>
      </w:r>
    </w:p>
    <w:p w14:paraId="247ED687">
      <w:pPr>
        <w:adjustRightInd w:val="0"/>
        <w:snapToGrid w:val="0"/>
        <w:spacing w:line="440" w:lineRule="exact"/>
        <w:ind w:left="837" w:leftChars="161"/>
        <w:rPr>
          <w:rFonts w:hint="eastAsia" w:ascii="宋体" w:hAnsi="宋体" w:cs="宋体"/>
          <w:b w:val="0"/>
          <w:i w:val="0"/>
          <w:color w:val="auto"/>
          <w:sz w:val="24"/>
          <w:szCs w:val="24"/>
        </w:rPr>
      </w:pPr>
      <w:r>
        <w:rPr>
          <w:rFonts w:hint="eastAsia" w:ascii="宋体" w:hAnsi="宋体" w:cs="宋体"/>
          <w:b w:val="0"/>
          <w:i w:val="0"/>
          <w:color w:val="auto"/>
          <w:sz w:val="24"/>
          <w:szCs w:val="24"/>
        </w:rPr>
        <w:t>（2）公司信誉</w:t>
      </w:r>
    </w:p>
    <w:p w14:paraId="22513123">
      <w:pPr>
        <w:adjustRightInd w:val="0"/>
        <w:snapToGrid w:val="0"/>
        <w:spacing w:line="440" w:lineRule="exact"/>
        <w:ind w:left="837" w:leftChars="161"/>
        <w:rPr>
          <w:rFonts w:hint="eastAsia" w:ascii="宋体" w:hAnsi="宋体" w:cs="宋体"/>
          <w:b w:val="0"/>
          <w:i w:val="0"/>
          <w:color w:val="auto"/>
          <w:sz w:val="24"/>
          <w:szCs w:val="24"/>
        </w:rPr>
      </w:pPr>
      <w:r>
        <w:rPr>
          <w:rFonts w:hint="eastAsia" w:ascii="宋体" w:hAnsi="宋体" w:cs="宋体"/>
          <w:b w:val="0"/>
          <w:i w:val="0"/>
          <w:color w:val="auto"/>
          <w:sz w:val="24"/>
          <w:szCs w:val="24"/>
        </w:rPr>
        <w:t>（3）各项指标的承诺及为完成承诺指标所采取的措施</w:t>
      </w:r>
    </w:p>
    <w:p w14:paraId="2117D408">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2</w:t>
      </w:r>
      <w:r>
        <w:rPr>
          <w:rFonts w:ascii="宋体" w:hAnsi="宋体" w:eastAsia="宋体" w:cs="宋体"/>
          <w:color w:val="auto"/>
          <w:sz w:val="24"/>
        </w:rPr>
        <w:t>0</w:t>
      </w:r>
      <w:r>
        <w:rPr>
          <w:rFonts w:hint="eastAsia" w:ascii="宋体" w:hAnsi="宋体" w:eastAsia="宋体" w:cs="宋体"/>
          <w:color w:val="auto"/>
          <w:sz w:val="24"/>
        </w:rPr>
        <w:t>.3</w:t>
      </w:r>
      <w:r>
        <w:rPr>
          <w:rFonts w:hint="eastAsia" w:ascii="宋体" w:hAnsi="宋体" w:eastAsia="宋体" w:cs="宋体"/>
          <w:color w:val="auto"/>
          <w:sz w:val="24"/>
        </w:rPr>
        <w:tab/>
      </w:r>
      <w:r>
        <w:rPr>
          <w:rFonts w:hint="eastAsia" w:ascii="宋体" w:hAnsi="宋体" w:eastAsia="宋体" w:cs="宋体"/>
          <w:color w:val="auto"/>
          <w:sz w:val="24"/>
        </w:rPr>
        <w:t>根据实际情况，本项目的评审方法详见第</w:t>
      </w:r>
      <w:r>
        <w:rPr>
          <w:rFonts w:hint="eastAsia" w:ascii="宋体" w:hAnsi="宋体" w:eastAsia="宋体" w:cs="宋体"/>
          <w:color w:val="auto"/>
          <w:sz w:val="24"/>
          <w:lang w:val="en-US" w:eastAsia="zh-CN"/>
        </w:rPr>
        <w:t>五</w:t>
      </w:r>
      <w:r>
        <w:rPr>
          <w:rFonts w:hint="eastAsia" w:ascii="宋体" w:hAnsi="宋体" w:eastAsia="宋体" w:cs="宋体"/>
          <w:color w:val="auto"/>
          <w:sz w:val="24"/>
        </w:rPr>
        <w:t>部分评分标准：</w:t>
      </w:r>
      <w:r>
        <w:rPr>
          <w:rFonts w:hint="eastAsia" w:ascii="宋体" w:hAnsi="宋体" w:eastAsia="宋体" w:cs="宋体"/>
          <w:color w:val="auto"/>
          <w:sz w:val="24"/>
        </w:rPr>
        <w:tab/>
      </w:r>
      <w:r>
        <w:rPr>
          <w:rFonts w:hint="eastAsia" w:ascii="宋体" w:hAnsi="宋体" w:eastAsia="宋体" w:cs="宋体"/>
          <w:color w:val="auto"/>
          <w:sz w:val="24"/>
        </w:rPr>
        <w:t>详见评分表</w:t>
      </w:r>
    </w:p>
    <w:p w14:paraId="59DCAD77">
      <w:pPr>
        <w:pStyle w:val="124"/>
        <w:adjustRightInd w:val="0"/>
        <w:snapToGrid w:val="0"/>
        <w:spacing w:line="440" w:lineRule="exact"/>
        <w:ind w:left="840" w:hanging="840" w:hangingChars="350"/>
        <w:rPr>
          <w:rFonts w:hint="eastAsia" w:ascii="宋体" w:hAnsi="宋体" w:eastAsia="宋体" w:cs="宋体"/>
          <w:color w:val="auto"/>
          <w:sz w:val="24"/>
        </w:rPr>
      </w:pPr>
    </w:p>
    <w:p w14:paraId="12461AD3">
      <w:pPr>
        <w:pStyle w:val="124"/>
        <w:adjustRightInd w:val="0"/>
        <w:snapToGrid w:val="0"/>
        <w:spacing w:line="440" w:lineRule="exact"/>
        <w:ind w:left="843" w:hanging="843" w:hangingChars="350"/>
        <w:rPr>
          <w:rFonts w:hint="eastAsia" w:ascii="宋体" w:hAnsi="宋体" w:eastAsia="宋体" w:cs="宋体"/>
          <w:b/>
          <w:color w:val="auto"/>
          <w:sz w:val="24"/>
        </w:rPr>
      </w:pPr>
      <w:r>
        <w:rPr>
          <w:rFonts w:hint="eastAsia" w:ascii="宋体" w:hAnsi="宋体" w:eastAsia="宋体" w:cs="宋体"/>
          <w:b/>
          <w:color w:val="auto"/>
          <w:sz w:val="24"/>
        </w:rPr>
        <w:t>2</w:t>
      </w:r>
      <w:r>
        <w:rPr>
          <w:rFonts w:ascii="宋体" w:hAnsi="宋体" w:eastAsia="宋体" w:cs="宋体"/>
          <w:b/>
          <w:color w:val="auto"/>
          <w:sz w:val="24"/>
        </w:rPr>
        <w:t>1</w:t>
      </w:r>
      <w:r>
        <w:rPr>
          <w:rFonts w:hint="eastAsia" w:ascii="宋体" w:hAnsi="宋体" w:eastAsia="宋体" w:cs="宋体"/>
          <w:b/>
          <w:color w:val="auto"/>
          <w:sz w:val="24"/>
        </w:rPr>
        <w:t>.</w:t>
      </w:r>
      <w:r>
        <w:rPr>
          <w:rFonts w:hint="eastAsia" w:ascii="宋体" w:hAnsi="宋体" w:eastAsia="宋体" w:cs="宋体"/>
          <w:b/>
          <w:color w:val="auto"/>
          <w:sz w:val="24"/>
        </w:rPr>
        <w:tab/>
      </w:r>
      <w:r>
        <w:rPr>
          <w:rFonts w:hint="eastAsia" w:ascii="宋体" w:hAnsi="宋体" w:eastAsia="宋体" w:cs="宋体"/>
          <w:b/>
          <w:color w:val="auto"/>
          <w:sz w:val="24"/>
        </w:rPr>
        <w:t>成交供应商</w:t>
      </w:r>
    </w:p>
    <w:p w14:paraId="57082CD3">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2</w:t>
      </w:r>
      <w:r>
        <w:rPr>
          <w:rFonts w:ascii="宋体" w:hAnsi="宋体" w:eastAsia="宋体" w:cs="宋体"/>
          <w:color w:val="auto"/>
          <w:sz w:val="24"/>
        </w:rPr>
        <w:t>1</w:t>
      </w:r>
      <w:r>
        <w:rPr>
          <w:rFonts w:hint="eastAsia" w:ascii="宋体" w:hAnsi="宋体" w:eastAsia="宋体" w:cs="宋体"/>
          <w:color w:val="auto"/>
          <w:sz w:val="24"/>
        </w:rPr>
        <w:t>.1</w:t>
      </w:r>
      <w:r>
        <w:rPr>
          <w:rFonts w:hint="eastAsia" w:ascii="宋体" w:hAnsi="宋体" w:eastAsia="宋体" w:cs="宋体"/>
          <w:color w:val="auto"/>
          <w:sz w:val="24"/>
        </w:rPr>
        <w:tab/>
      </w:r>
      <w:r>
        <w:rPr>
          <w:rFonts w:hint="eastAsia" w:ascii="宋体" w:hAnsi="宋体" w:eastAsia="宋体" w:cs="宋体"/>
          <w:color w:val="auto"/>
          <w:sz w:val="24"/>
        </w:rPr>
        <w:t>评审委员会将根据第</w:t>
      </w:r>
      <w:r>
        <w:rPr>
          <w:rFonts w:hint="eastAsia" w:ascii="宋体" w:hAnsi="宋体" w:eastAsia="宋体" w:cs="宋体"/>
          <w:color w:val="auto"/>
          <w:sz w:val="24"/>
          <w:lang w:val="en-US" w:eastAsia="zh-CN"/>
        </w:rPr>
        <w:t>五</w:t>
      </w:r>
      <w:r>
        <w:rPr>
          <w:rFonts w:hint="eastAsia" w:ascii="宋体" w:hAnsi="宋体" w:eastAsia="宋体" w:cs="宋体"/>
          <w:color w:val="auto"/>
          <w:sz w:val="24"/>
        </w:rPr>
        <w:t>部分评审标准，推荐</w:t>
      </w:r>
      <w:r>
        <w:rPr>
          <w:rFonts w:hint="eastAsia" w:ascii="宋体" w:hAnsi="宋体" w:eastAsia="宋体" w:cs="宋体"/>
          <w:color w:val="auto"/>
          <w:sz w:val="24"/>
          <w:lang w:val="en-US" w:eastAsia="zh-CN"/>
        </w:rPr>
        <w:t>预</w:t>
      </w:r>
      <w:r>
        <w:rPr>
          <w:rFonts w:hint="eastAsia" w:ascii="宋体" w:hAnsi="宋体" w:eastAsia="宋体" w:cs="宋体"/>
          <w:color w:val="auto"/>
          <w:sz w:val="24"/>
        </w:rPr>
        <w:t>成交供应商。</w:t>
      </w:r>
    </w:p>
    <w:p w14:paraId="41BFE869">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2</w:t>
      </w:r>
      <w:r>
        <w:rPr>
          <w:rFonts w:ascii="宋体" w:hAnsi="宋体" w:eastAsia="宋体" w:cs="宋体"/>
          <w:color w:val="auto"/>
          <w:sz w:val="24"/>
        </w:rPr>
        <w:t>1</w:t>
      </w:r>
      <w:r>
        <w:rPr>
          <w:rFonts w:hint="eastAsia" w:ascii="宋体" w:hAnsi="宋体" w:eastAsia="宋体" w:cs="宋体"/>
          <w:color w:val="auto"/>
          <w:sz w:val="24"/>
        </w:rPr>
        <w:t>.</w:t>
      </w:r>
      <w:r>
        <w:rPr>
          <w:rFonts w:hint="eastAsia" w:ascii="宋体" w:hAnsi="宋体" w:eastAsia="宋体" w:cs="宋体"/>
          <w:color w:val="auto"/>
          <w:sz w:val="24"/>
          <w:lang w:val="en-US" w:eastAsia="zh-CN"/>
        </w:rPr>
        <w:t>2</w:t>
      </w:r>
      <w:r>
        <w:rPr>
          <w:rFonts w:hint="eastAsia" w:ascii="宋体" w:hAnsi="宋体" w:eastAsia="宋体" w:cs="宋体"/>
          <w:color w:val="auto"/>
          <w:sz w:val="24"/>
        </w:rPr>
        <w:tab/>
      </w:r>
      <w:r>
        <w:rPr>
          <w:rFonts w:hint="eastAsia" w:ascii="宋体" w:hAnsi="宋体" w:eastAsia="宋体" w:cs="宋体"/>
          <w:color w:val="auto"/>
          <w:sz w:val="24"/>
        </w:rPr>
        <w:t>评审委员会将</w:t>
      </w:r>
      <w:r>
        <w:rPr>
          <w:rFonts w:hint="eastAsia" w:ascii="宋体" w:hAnsi="宋体" w:eastAsia="宋体" w:cs="宋体"/>
          <w:color w:val="auto"/>
          <w:sz w:val="24"/>
          <w:lang w:val="en-US" w:eastAsia="zh-CN"/>
        </w:rPr>
        <w:t>与预</w:t>
      </w:r>
      <w:r>
        <w:rPr>
          <w:rFonts w:hint="eastAsia" w:ascii="宋体" w:hAnsi="宋体" w:eastAsia="宋体" w:cs="宋体"/>
          <w:color w:val="auto"/>
          <w:sz w:val="24"/>
        </w:rPr>
        <w:t>成交供应商</w:t>
      </w:r>
      <w:r>
        <w:rPr>
          <w:rFonts w:hint="eastAsia" w:ascii="宋体" w:hAnsi="宋体" w:eastAsia="宋体" w:cs="宋体"/>
          <w:color w:val="auto"/>
          <w:sz w:val="24"/>
          <w:lang w:val="en-US" w:eastAsia="zh-CN"/>
        </w:rPr>
        <w:t>进行二次谈判，评选出成交供应商</w:t>
      </w:r>
      <w:r>
        <w:rPr>
          <w:rFonts w:hint="eastAsia" w:ascii="宋体" w:hAnsi="宋体" w:eastAsia="宋体" w:cs="宋体"/>
          <w:color w:val="auto"/>
          <w:sz w:val="24"/>
        </w:rPr>
        <w:t>。</w:t>
      </w:r>
    </w:p>
    <w:p w14:paraId="5DAB1F81">
      <w:pPr>
        <w:adjustRightInd w:val="0"/>
        <w:snapToGrid w:val="0"/>
        <w:spacing w:line="440" w:lineRule="exact"/>
        <w:ind w:left="850" w:hanging="849" w:hangingChars="354"/>
        <w:rPr>
          <w:rFonts w:hint="eastAsia" w:ascii="宋体" w:hAnsi="宋体" w:cs="宋体"/>
          <w:b w:val="0"/>
          <w:i w:val="0"/>
          <w:color w:val="auto"/>
          <w:sz w:val="24"/>
        </w:rPr>
      </w:pPr>
      <w:r>
        <w:rPr>
          <w:rFonts w:hint="eastAsia" w:ascii="宋体" w:hAnsi="宋体" w:cs="宋体"/>
          <w:b w:val="0"/>
          <w:i w:val="0"/>
          <w:color w:val="auto"/>
          <w:sz w:val="24"/>
        </w:rPr>
        <w:t>2</w:t>
      </w:r>
      <w:r>
        <w:rPr>
          <w:rFonts w:ascii="宋体" w:hAnsi="宋体" w:cs="宋体"/>
          <w:b w:val="0"/>
          <w:i w:val="0"/>
          <w:color w:val="auto"/>
          <w:sz w:val="24"/>
        </w:rPr>
        <w:t>1</w:t>
      </w:r>
      <w:r>
        <w:rPr>
          <w:rFonts w:hint="eastAsia" w:ascii="宋体" w:hAnsi="宋体" w:cs="宋体"/>
          <w:b w:val="0"/>
          <w:i w:val="0"/>
          <w:color w:val="auto"/>
          <w:sz w:val="24"/>
        </w:rPr>
        <w:t>.</w:t>
      </w:r>
      <w:r>
        <w:rPr>
          <w:rFonts w:hint="eastAsia" w:ascii="宋体" w:hAnsi="宋体" w:cs="宋体"/>
          <w:b w:val="0"/>
          <w:i w:val="0"/>
          <w:color w:val="auto"/>
          <w:sz w:val="24"/>
          <w:lang w:val="en-US" w:eastAsia="zh-CN"/>
        </w:rPr>
        <w:t>3</w:t>
      </w:r>
      <w:r>
        <w:rPr>
          <w:rFonts w:hint="eastAsia" w:ascii="宋体" w:hAnsi="宋体" w:cs="宋体"/>
          <w:b w:val="0"/>
          <w:i w:val="0"/>
          <w:color w:val="auto"/>
          <w:sz w:val="24"/>
        </w:rPr>
        <w:tab/>
      </w:r>
      <w:r>
        <w:rPr>
          <w:rFonts w:hint="eastAsia" w:ascii="宋体" w:hAnsi="宋体" w:cs="宋体"/>
          <w:b w:val="0"/>
          <w:i w:val="0"/>
          <w:color w:val="auto"/>
          <w:sz w:val="24"/>
        </w:rPr>
        <w:t>审查将根据供应商按照本须知规定递交的资格证明文件和评审委员会认为其它必要的、合适的资料，对供应商的服务等进行审查。</w:t>
      </w:r>
    </w:p>
    <w:p w14:paraId="2446D00F">
      <w:pPr>
        <w:pStyle w:val="22"/>
        <w:tabs>
          <w:tab w:val="left" w:pos="966"/>
        </w:tabs>
        <w:adjustRightInd w:val="0"/>
        <w:snapToGrid w:val="0"/>
        <w:spacing w:line="440" w:lineRule="exact"/>
        <w:ind w:left="840" w:hanging="840" w:hangingChars="350"/>
        <w:rPr>
          <w:rFonts w:hint="eastAsia" w:hAnsi="宋体" w:cs="宋体"/>
          <w:sz w:val="24"/>
        </w:rPr>
      </w:pPr>
    </w:p>
    <w:p w14:paraId="2749AF96">
      <w:pPr>
        <w:pStyle w:val="124"/>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2</w:t>
      </w:r>
      <w:r>
        <w:rPr>
          <w:rFonts w:ascii="宋体" w:hAnsi="宋体" w:eastAsia="宋体" w:cs="宋体"/>
          <w:b/>
          <w:color w:val="auto"/>
          <w:sz w:val="24"/>
          <w:szCs w:val="24"/>
        </w:rPr>
        <w:t>2</w:t>
      </w:r>
      <w:r>
        <w:rPr>
          <w:rFonts w:hint="eastAsia" w:ascii="宋体" w:hAnsi="宋体" w:eastAsia="宋体" w:cs="宋体"/>
          <w:b/>
          <w:color w:val="auto"/>
          <w:sz w:val="24"/>
          <w:szCs w:val="24"/>
        </w:rPr>
        <w:t>.</w:t>
      </w:r>
      <w:r>
        <w:rPr>
          <w:rFonts w:hint="eastAsia" w:ascii="宋体" w:hAnsi="宋体" w:eastAsia="宋体" w:cs="宋体"/>
          <w:b/>
          <w:color w:val="auto"/>
          <w:sz w:val="24"/>
          <w:szCs w:val="24"/>
        </w:rPr>
        <w:tab/>
      </w:r>
      <w:r>
        <w:rPr>
          <w:rFonts w:hint="eastAsia" w:ascii="宋体" w:hAnsi="宋体" w:eastAsia="宋体" w:cs="宋体"/>
          <w:b/>
          <w:color w:val="auto"/>
          <w:sz w:val="24"/>
          <w:szCs w:val="24"/>
        </w:rPr>
        <w:t>保密</w:t>
      </w:r>
    </w:p>
    <w:p w14:paraId="1E392D73">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2</w:t>
      </w:r>
      <w:r>
        <w:rPr>
          <w:rFonts w:ascii="宋体" w:hAnsi="宋体" w:eastAsia="宋体" w:cs="宋体"/>
          <w:color w:val="auto"/>
          <w:sz w:val="24"/>
        </w:rPr>
        <w:t>2</w:t>
      </w:r>
      <w:r>
        <w:rPr>
          <w:rFonts w:hint="eastAsia" w:ascii="宋体" w:hAnsi="宋体" w:eastAsia="宋体" w:cs="宋体"/>
          <w:color w:val="auto"/>
          <w:sz w:val="24"/>
        </w:rPr>
        <w:t>.1</w:t>
      </w:r>
      <w:r>
        <w:rPr>
          <w:rFonts w:hint="eastAsia" w:ascii="宋体" w:hAnsi="宋体" w:eastAsia="宋体" w:cs="宋体"/>
          <w:color w:val="auto"/>
          <w:sz w:val="24"/>
        </w:rPr>
        <w:tab/>
      </w:r>
      <w:r>
        <w:rPr>
          <w:rFonts w:hint="eastAsia" w:ascii="宋体" w:hAnsi="宋体" w:eastAsia="宋体" w:cs="宋体"/>
          <w:color w:val="auto"/>
          <w:sz w:val="24"/>
        </w:rPr>
        <w:t>有关潜在供应商的任何情况均不透露给任一供应商。</w:t>
      </w:r>
    </w:p>
    <w:p w14:paraId="34D522CB">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2</w:t>
      </w:r>
      <w:r>
        <w:rPr>
          <w:rFonts w:ascii="宋体" w:hAnsi="宋体" w:eastAsia="宋体" w:cs="宋体"/>
          <w:color w:val="auto"/>
          <w:sz w:val="24"/>
        </w:rPr>
        <w:t>2</w:t>
      </w:r>
      <w:r>
        <w:rPr>
          <w:rFonts w:hint="eastAsia" w:ascii="宋体" w:hAnsi="宋体" w:eastAsia="宋体" w:cs="宋体"/>
          <w:color w:val="auto"/>
          <w:sz w:val="24"/>
        </w:rPr>
        <w:t>.2</w:t>
      </w:r>
      <w:r>
        <w:rPr>
          <w:rFonts w:hint="eastAsia" w:ascii="宋体" w:hAnsi="宋体" w:eastAsia="宋体" w:cs="宋体"/>
          <w:color w:val="auto"/>
          <w:sz w:val="24"/>
        </w:rPr>
        <w:tab/>
      </w:r>
      <w:r>
        <w:rPr>
          <w:rFonts w:hint="eastAsia" w:ascii="宋体" w:hAnsi="宋体" w:eastAsia="宋体" w:cs="宋体"/>
          <w:color w:val="auto"/>
          <w:sz w:val="24"/>
        </w:rPr>
        <w:t>有关应答文件的审查、澄清、评估和比较以及有关授予合同的意向的一切情况都不得透露给任一供应商。</w:t>
      </w:r>
    </w:p>
    <w:p w14:paraId="786F1089">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2</w:t>
      </w:r>
      <w:r>
        <w:rPr>
          <w:rFonts w:ascii="宋体" w:hAnsi="宋体" w:eastAsia="宋体" w:cs="宋体"/>
          <w:color w:val="auto"/>
          <w:sz w:val="24"/>
        </w:rPr>
        <w:t>2</w:t>
      </w:r>
      <w:r>
        <w:rPr>
          <w:rFonts w:hint="eastAsia" w:ascii="宋体" w:hAnsi="宋体" w:eastAsia="宋体" w:cs="宋体"/>
          <w:color w:val="auto"/>
          <w:sz w:val="24"/>
        </w:rPr>
        <w:t>.3</w:t>
      </w:r>
      <w:r>
        <w:rPr>
          <w:rFonts w:hint="eastAsia" w:ascii="宋体" w:hAnsi="宋体" w:eastAsia="宋体" w:cs="宋体"/>
          <w:color w:val="auto"/>
          <w:sz w:val="24"/>
        </w:rPr>
        <w:tab/>
      </w:r>
      <w:r>
        <w:rPr>
          <w:rFonts w:hint="eastAsia" w:ascii="宋体" w:hAnsi="宋体" w:eastAsia="宋体" w:cs="宋体"/>
          <w:color w:val="auto"/>
          <w:sz w:val="24"/>
        </w:rPr>
        <w:t>供应商不得以任何方式干扰采购人的比选和评审活动，否则其应答无效并追究其法律责任。</w:t>
      </w:r>
    </w:p>
    <w:p w14:paraId="5071A8EE">
      <w:pPr>
        <w:pStyle w:val="124"/>
        <w:adjustRightInd w:val="0"/>
        <w:snapToGrid w:val="0"/>
        <w:spacing w:line="440" w:lineRule="exact"/>
        <w:ind w:left="840" w:hanging="840" w:hangingChars="350"/>
        <w:rPr>
          <w:rFonts w:hint="eastAsia" w:ascii="宋体" w:hAnsi="宋体" w:eastAsia="宋体" w:cs="宋体"/>
          <w:color w:val="auto"/>
          <w:sz w:val="24"/>
        </w:rPr>
      </w:pPr>
    </w:p>
    <w:p w14:paraId="5D775BB7">
      <w:pPr>
        <w:pStyle w:val="183"/>
        <w:adjustRightInd w:val="0"/>
        <w:snapToGrid w:val="0"/>
        <w:spacing w:line="440" w:lineRule="exact"/>
        <w:ind w:left="984" w:hanging="984" w:hangingChars="350"/>
        <w:outlineLvl w:val="1"/>
        <w:rPr>
          <w:rFonts w:hint="eastAsia" w:ascii="宋体" w:hAnsi="宋体" w:eastAsia="宋体" w:cs="宋体"/>
          <w:b/>
          <w:color w:val="auto"/>
          <w:sz w:val="28"/>
          <w:szCs w:val="28"/>
        </w:rPr>
      </w:pPr>
      <w:bookmarkStart w:id="58" w:name="_Toc2615"/>
      <w:bookmarkStart w:id="59" w:name="_Toc160002976"/>
      <w:bookmarkStart w:id="60" w:name="_Toc9223"/>
      <w:bookmarkStart w:id="61" w:name="_Toc1715"/>
      <w:r>
        <w:rPr>
          <w:rFonts w:hint="eastAsia" w:ascii="宋体" w:hAnsi="宋体" w:eastAsia="宋体" w:cs="宋体"/>
          <w:b/>
          <w:color w:val="auto"/>
          <w:sz w:val="28"/>
          <w:szCs w:val="28"/>
        </w:rPr>
        <w:t>F  授予合同</w:t>
      </w:r>
      <w:bookmarkEnd w:id="58"/>
      <w:bookmarkEnd w:id="59"/>
      <w:bookmarkEnd w:id="60"/>
      <w:bookmarkEnd w:id="61"/>
    </w:p>
    <w:p w14:paraId="24EEE641">
      <w:pPr>
        <w:pStyle w:val="22"/>
        <w:rPr>
          <w:rFonts w:hint="eastAsia" w:hAnsi="宋体" w:cs="宋体"/>
        </w:rPr>
      </w:pPr>
    </w:p>
    <w:p w14:paraId="486EC58F">
      <w:pPr>
        <w:pStyle w:val="124"/>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2</w:t>
      </w:r>
      <w:r>
        <w:rPr>
          <w:rFonts w:ascii="宋体" w:hAnsi="宋体" w:eastAsia="宋体" w:cs="宋体"/>
          <w:b/>
          <w:color w:val="auto"/>
          <w:sz w:val="24"/>
          <w:szCs w:val="24"/>
        </w:rPr>
        <w:t>3</w:t>
      </w:r>
      <w:r>
        <w:rPr>
          <w:rFonts w:hint="eastAsia" w:ascii="宋体" w:hAnsi="宋体" w:eastAsia="宋体" w:cs="宋体"/>
          <w:b/>
          <w:color w:val="auto"/>
          <w:sz w:val="24"/>
          <w:szCs w:val="24"/>
        </w:rPr>
        <w:t>.</w:t>
      </w:r>
      <w:r>
        <w:rPr>
          <w:rFonts w:hint="eastAsia" w:ascii="宋体" w:hAnsi="宋体" w:eastAsia="宋体" w:cs="宋体"/>
          <w:b/>
          <w:color w:val="auto"/>
          <w:sz w:val="24"/>
          <w:szCs w:val="24"/>
        </w:rPr>
        <w:tab/>
      </w:r>
      <w:r>
        <w:rPr>
          <w:rFonts w:hint="eastAsia" w:ascii="宋体" w:hAnsi="宋体" w:eastAsia="宋体" w:cs="宋体"/>
          <w:b/>
          <w:color w:val="auto"/>
          <w:sz w:val="24"/>
          <w:szCs w:val="24"/>
        </w:rPr>
        <w:t>接受和拒绝任何或所有应答的权力</w:t>
      </w:r>
    </w:p>
    <w:p w14:paraId="5FDD2D59">
      <w:pPr>
        <w:pStyle w:val="124"/>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2</w:t>
      </w:r>
      <w:r>
        <w:rPr>
          <w:rFonts w:ascii="宋体" w:hAnsi="宋体" w:eastAsia="宋体" w:cs="宋体"/>
          <w:color w:val="auto"/>
          <w:sz w:val="24"/>
        </w:rPr>
        <w:t>3</w:t>
      </w:r>
      <w:r>
        <w:rPr>
          <w:rFonts w:hint="eastAsia" w:ascii="宋体" w:hAnsi="宋体" w:eastAsia="宋体" w:cs="宋体"/>
          <w:color w:val="auto"/>
          <w:sz w:val="24"/>
        </w:rPr>
        <w:t>.1</w:t>
      </w:r>
      <w:r>
        <w:rPr>
          <w:rFonts w:hint="eastAsia" w:ascii="宋体" w:hAnsi="宋体" w:eastAsia="宋体" w:cs="宋体"/>
          <w:color w:val="auto"/>
          <w:sz w:val="24"/>
        </w:rPr>
        <w:tab/>
      </w:r>
      <w:r>
        <w:rPr>
          <w:rFonts w:hint="eastAsia" w:ascii="宋体" w:hAnsi="宋体" w:eastAsia="宋体" w:cs="宋体"/>
          <w:color w:val="auto"/>
          <w:sz w:val="24"/>
        </w:rPr>
        <w:t>为维护国家利益，采购人在授予合同之前仍有选择或拒绝任何或全部应答的权力，并对所采取的行为不作任何解释。</w:t>
      </w:r>
    </w:p>
    <w:p w14:paraId="62C60897">
      <w:pPr>
        <w:pStyle w:val="124"/>
        <w:adjustRightInd w:val="0"/>
        <w:snapToGrid w:val="0"/>
        <w:spacing w:line="440" w:lineRule="exact"/>
        <w:ind w:left="840" w:hanging="840" w:hangingChars="350"/>
        <w:rPr>
          <w:rFonts w:hint="eastAsia" w:ascii="宋体" w:hAnsi="宋体" w:eastAsia="宋体" w:cs="宋体"/>
          <w:color w:val="auto"/>
          <w:sz w:val="24"/>
        </w:rPr>
      </w:pPr>
    </w:p>
    <w:p w14:paraId="06AFC94B">
      <w:pPr>
        <w:pStyle w:val="124"/>
        <w:tabs>
          <w:tab w:val="left" w:pos="1080"/>
        </w:tabs>
        <w:adjustRightInd w:val="0"/>
        <w:snapToGrid w:val="0"/>
        <w:spacing w:line="440" w:lineRule="exact"/>
        <w:ind w:left="843" w:hanging="843" w:hangingChars="350"/>
        <w:rPr>
          <w:rFonts w:hint="eastAsia" w:ascii="宋体" w:hAnsi="宋体" w:eastAsia="宋体" w:cs="宋体"/>
          <w:b/>
          <w:color w:val="auto"/>
          <w:sz w:val="24"/>
          <w:szCs w:val="24"/>
        </w:rPr>
      </w:pPr>
      <w:r>
        <w:rPr>
          <w:rFonts w:hint="eastAsia" w:ascii="宋体" w:hAnsi="宋体" w:eastAsia="宋体" w:cs="宋体"/>
          <w:b/>
          <w:color w:val="auto"/>
          <w:sz w:val="24"/>
          <w:szCs w:val="24"/>
        </w:rPr>
        <w:t>2</w:t>
      </w:r>
      <w:r>
        <w:rPr>
          <w:rFonts w:ascii="宋体" w:hAnsi="宋体" w:eastAsia="宋体" w:cs="宋体"/>
          <w:b/>
          <w:color w:val="auto"/>
          <w:sz w:val="24"/>
          <w:szCs w:val="24"/>
        </w:rPr>
        <w:t>4</w:t>
      </w:r>
      <w:r>
        <w:rPr>
          <w:rFonts w:hint="eastAsia" w:ascii="宋体" w:hAnsi="宋体" w:eastAsia="宋体" w:cs="宋体"/>
          <w:b/>
          <w:color w:val="auto"/>
          <w:sz w:val="24"/>
          <w:szCs w:val="24"/>
        </w:rPr>
        <w:t>.</w:t>
      </w:r>
      <w:r>
        <w:rPr>
          <w:rFonts w:hint="eastAsia" w:ascii="宋体" w:hAnsi="宋体" w:eastAsia="宋体" w:cs="宋体"/>
          <w:b/>
          <w:color w:val="auto"/>
          <w:sz w:val="24"/>
          <w:szCs w:val="24"/>
        </w:rPr>
        <w:tab/>
      </w:r>
      <w:r>
        <w:rPr>
          <w:rFonts w:hint="eastAsia" w:ascii="宋体" w:hAnsi="宋体" w:eastAsia="宋体" w:cs="宋体"/>
          <w:b/>
          <w:color w:val="auto"/>
          <w:sz w:val="24"/>
          <w:szCs w:val="24"/>
        </w:rPr>
        <w:t>成交结果通知</w:t>
      </w:r>
    </w:p>
    <w:p w14:paraId="7AC944AB">
      <w:pPr>
        <w:pStyle w:val="124"/>
        <w:tabs>
          <w:tab w:val="left" w:pos="900"/>
          <w:tab w:val="left" w:pos="1080"/>
        </w:tabs>
        <w:adjustRightInd w:val="0"/>
        <w:snapToGrid w:val="0"/>
        <w:spacing w:line="440" w:lineRule="exact"/>
        <w:ind w:left="840" w:hanging="840" w:hangingChars="350"/>
        <w:rPr>
          <w:rFonts w:hint="eastAsia" w:ascii="宋体" w:hAnsi="宋体" w:eastAsia="宋体" w:cs="宋体"/>
          <w:color w:val="auto"/>
          <w:sz w:val="24"/>
        </w:rPr>
      </w:pPr>
      <w:r>
        <w:rPr>
          <w:rFonts w:hint="eastAsia" w:ascii="宋体" w:hAnsi="宋体" w:eastAsia="宋体" w:cs="宋体"/>
          <w:color w:val="auto"/>
          <w:sz w:val="24"/>
        </w:rPr>
        <w:t>25.1</w:t>
      </w:r>
      <w:r>
        <w:rPr>
          <w:rFonts w:hint="eastAsia" w:ascii="宋体" w:hAnsi="宋体" w:eastAsia="宋体" w:cs="宋体"/>
          <w:color w:val="auto"/>
          <w:sz w:val="24"/>
        </w:rPr>
        <w:tab/>
      </w:r>
      <w:r>
        <w:rPr>
          <w:rFonts w:hint="eastAsia" w:ascii="宋体" w:hAnsi="宋体" w:eastAsia="宋体" w:cs="宋体"/>
          <w:color w:val="auto"/>
          <w:sz w:val="24"/>
        </w:rPr>
        <w:t>《成交通知书》将作为签订合同的依据。</w:t>
      </w:r>
    </w:p>
    <w:p w14:paraId="0FC7FB43">
      <w:pPr>
        <w:pStyle w:val="124"/>
        <w:tabs>
          <w:tab w:val="left" w:pos="900"/>
          <w:tab w:val="left" w:pos="1080"/>
        </w:tabs>
        <w:adjustRightInd w:val="0"/>
        <w:snapToGrid w:val="0"/>
        <w:spacing w:line="440" w:lineRule="exact"/>
        <w:ind w:left="840" w:hanging="840" w:hangingChars="350"/>
        <w:rPr>
          <w:rFonts w:hint="eastAsia" w:ascii="宋体" w:hAnsi="宋体" w:eastAsia="宋体"/>
          <w:color w:val="auto"/>
          <w:sz w:val="24"/>
        </w:rPr>
      </w:pPr>
      <w:r>
        <w:rPr>
          <w:rFonts w:hint="eastAsia" w:ascii="宋体" w:hAnsi="宋体" w:eastAsia="宋体" w:cs="宋体"/>
          <w:color w:val="auto"/>
          <w:sz w:val="24"/>
        </w:rPr>
        <w:t xml:space="preserve">25.2   </w:t>
      </w:r>
      <w:r>
        <w:rPr>
          <w:rFonts w:hint="eastAsia" w:ascii="宋体" w:hAnsi="宋体" w:eastAsia="宋体"/>
          <w:color w:val="auto"/>
          <w:sz w:val="24"/>
        </w:rPr>
        <w:t>对未成交者，采购人不对未成交原因做出解释，同时亦不退还报价文件。</w:t>
      </w:r>
    </w:p>
    <w:p w14:paraId="53D50FB3">
      <w:pPr>
        <w:pStyle w:val="22"/>
      </w:pPr>
      <w:r>
        <w:rPr>
          <w:rFonts w:hint="eastAsia" w:ascii="宋体" w:hAnsi="宋体" w:cs="宋体"/>
          <w:b w:val="0"/>
          <w:color w:val="auto"/>
          <w:sz w:val="30"/>
          <w:szCs w:val="30"/>
        </w:rPr>
        <w:br w:type="page"/>
      </w:r>
      <w:bookmarkStart w:id="62" w:name="_Toc121216861"/>
      <w:bookmarkStart w:id="63" w:name="_Toc131307228"/>
    </w:p>
    <w:p w14:paraId="2E02C387">
      <w:pPr>
        <w:pStyle w:val="22"/>
      </w:pPr>
    </w:p>
    <w:bookmarkEnd w:id="62"/>
    <w:bookmarkEnd w:id="63"/>
    <w:p w14:paraId="58AB95EA">
      <w:pPr>
        <w:pStyle w:val="221"/>
        <w:spacing w:line="360" w:lineRule="auto"/>
        <w:outlineLvl w:val="0"/>
        <w:rPr>
          <w:rFonts w:hint="eastAsia" w:ascii="宋体" w:hAnsi="宋体" w:eastAsia="宋体" w:cs="宋体"/>
          <w:b/>
          <w:color w:val="auto"/>
          <w:sz w:val="30"/>
          <w:szCs w:val="30"/>
        </w:rPr>
      </w:pPr>
      <w:bookmarkStart w:id="64" w:name="_Toc3912"/>
      <w:bookmarkStart w:id="65" w:name="_Toc28430"/>
      <w:bookmarkStart w:id="66" w:name="_Toc4690"/>
      <w:bookmarkStart w:id="67" w:name="_Toc160002978"/>
      <w:r>
        <w:rPr>
          <w:rFonts w:hint="eastAsia" w:ascii="宋体" w:hAnsi="宋体" w:eastAsia="宋体" w:cs="宋体"/>
          <w:b/>
          <w:color w:val="auto"/>
          <w:sz w:val="30"/>
          <w:szCs w:val="30"/>
        </w:rPr>
        <w:t>第</w:t>
      </w:r>
      <w:r>
        <w:rPr>
          <w:rFonts w:hint="eastAsia" w:ascii="宋体" w:hAnsi="宋体" w:eastAsia="宋体" w:cs="宋体"/>
          <w:b/>
          <w:color w:val="auto"/>
          <w:sz w:val="30"/>
          <w:szCs w:val="30"/>
          <w:lang w:val="en-US" w:eastAsia="zh-CN"/>
        </w:rPr>
        <w:t>三</w:t>
      </w:r>
      <w:r>
        <w:rPr>
          <w:rFonts w:hint="eastAsia" w:ascii="宋体" w:hAnsi="宋体" w:eastAsia="宋体" w:cs="宋体"/>
          <w:b/>
          <w:color w:val="auto"/>
          <w:sz w:val="30"/>
          <w:szCs w:val="30"/>
        </w:rPr>
        <w:t>部分  应答文件的构成（格式）</w:t>
      </w:r>
      <w:bookmarkEnd w:id="64"/>
      <w:bookmarkEnd w:id="65"/>
      <w:bookmarkEnd w:id="66"/>
      <w:bookmarkEnd w:id="67"/>
    </w:p>
    <w:p w14:paraId="6BC7285E">
      <w:pPr>
        <w:pStyle w:val="221"/>
        <w:spacing w:line="440" w:lineRule="exact"/>
        <w:jc w:val="both"/>
        <w:rPr>
          <w:rFonts w:hint="eastAsia" w:ascii="宋体" w:hAnsi="宋体" w:eastAsia="宋体" w:cs="宋体"/>
          <w:color w:val="auto"/>
          <w:sz w:val="24"/>
        </w:rPr>
      </w:pPr>
    </w:p>
    <w:p w14:paraId="40AC9006">
      <w:pPr>
        <w:pStyle w:val="124"/>
        <w:spacing w:line="44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目  录</w:t>
      </w:r>
    </w:p>
    <w:p w14:paraId="290DC348">
      <w:pPr>
        <w:pStyle w:val="124"/>
        <w:spacing w:line="440" w:lineRule="exact"/>
        <w:rPr>
          <w:rFonts w:hint="eastAsia" w:ascii="宋体" w:hAnsi="宋体" w:eastAsia="宋体" w:cs="宋体"/>
          <w:color w:val="auto"/>
        </w:rPr>
      </w:pPr>
    </w:p>
    <w:p w14:paraId="51FC702A">
      <w:pPr>
        <w:rPr>
          <w:rFonts w:hint="eastAsia" w:ascii="宋体" w:hAnsi="宋体" w:cs="宋体"/>
          <w:b w:val="0"/>
          <w:bCs/>
          <w:i w:val="0"/>
          <w:iCs/>
          <w:color w:val="auto"/>
          <w:sz w:val="24"/>
          <w:szCs w:val="24"/>
        </w:rPr>
      </w:pPr>
      <w:r>
        <w:rPr>
          <w:rFonts w:hint="eastAsia" w:ascii="宋体" w:hAnsi="宋体" w:cs="宋体"/>
          <w:b w:val="0"/>
          <w:bCs/>
          <w:i w:val="0"/>
          <w:iCs/>
          <w:color w:val="auto"/>
          <w:sz w:val="24"/>
          <w:szCs w:val="24"/>
        </w:rPr>
        <w:t>附件1   应答书</w:t>
      </w:r>
    </w:p>
    <w:p w14:paraId="22E60900">
      <w:pPr>
        <w:rPr>
          <w:rFonts w:hint="eastAsia" w:ascii="宋体" w:hAnsi="宋体" w:cs="宋体"/>
          <w:b w:val="0"/>
          <w:bCs/>
          <w:i w:val="0"/>
          <w:iCs/>
          <w:color w:val="auto"/>
          <w:sz w:val="24"/>
          <w:szCs w:val="24"/>
        </w:rPr>
      </w:pPr>
      <w:r>
        <w:rPr>
          <w:rFonts w:hint="eastAsia" w:ascii="宋体" w:hAnsi="宋体" w:cs="宋体"/>
          <w:b w:val="0"/>
          <w:bCs/>
          <w:i w:val="0"/>
          <w:iCs/>
          <w:color w:val="auto"/>
          <w:sz w:val="24"/>
          <w:szCs w:val="24"/>
        </w:rPr>
        <w:t>附件2   分项报价表</w:t>
      </w:r>
    </w:p>
    <w:p w14:paraId="1E5B02CF">
      <w:pPr>
        <w:rPr>
          <w:rFonts w:hint="eastAsia" w:ascii="宋体" w:hAnsi="宋体" w:cs="宋体"/>
          <w:b w:val="0"/>
          <w:bCs/>
          <w:i w:val="0"/>
          <w:iCs/>
          <w:color w:val="auto"/>
          <w:sz w:val="24"/>
          <w:szCs w:val="24"/>
        </w:rPr>
      </w:pPr>
      <w:r>
        <w:rPr>
          <w:rFonts w:hint="eastAsia" w:ascii="宋体" w:hAnsi="宋体" w:cs="宋体"/>
          <w:b w:val="0"/>
          <w:bCs/>
          <w:i w:val="0"/>
          <w:iCs/>
          <w:color w:val="auto"/>
          <w:sz w:val="24"/>
          <w:szCs w:val="24"/>
        </w:rPr>
        <w:t>附件3   商务/技术条款偏离表</w:t>
      </w:r>
    </w:p>
    <w:p w14:paraId="396B85BD">
      <w:pPr>
        <w:rPr>
          <w:rFonts w:hint="eastAsia" w:ascii="宋体" w:hAnsi="宋体" w:cs="宋体"/>
          <w:b w:val="0"/>
          <w:i w:val="0"/>
          <w:color w:val="auto"/>
          <w:sz w:val="24"/>
          <w:szCs w:val="24"/>
        </w:rPr>
      </w:pPr>
      <w:r>
        <w:rPr>
          <w:rFonts w:hint="eastAsia" w:ascii="宋体" w:hAnsi="宋体" w:cs="宋体"/>
          <w:b w:val="0"/>
          <w:i w:val="0"/>
          <w:color w:val="auto"/>
          <w:sz w:val="24"/>
          <w:szCs w:val="24"/>
        </w:rPr>
        <w:t>附件4   资格证明文件（详见供应商须知前附表第</w:t>
      </w:r>
      <w:r>
        <w:rPr>
          <w:rFonts w:ascii="宋体" w:hAnsi="宋体" w:cs="宋体"/>
          <w:b w:val="0"/>
          <w:i w:val="0"/>
          <w:color w:val="auto"/>
          <w:sz w:val="24"/>
          <w:szCs w:val="24"/>
        </w:rPr>
        <w:t>8</w:t>
      </w:r>
      <w:r>
        <w:rPr>
          <w:rFonts w:hint="eastAsia" w:ascii="宋体" w:hAnsi="宋体" w:cs="宋体"/>
          <w:b w:val="0"/>
          <w:i w:val="0"/>
          <w:color w:val="auto"/>
          <w:sz w:val="24"/>
          <w:szCs w:val="24"/>
        </w:rPr>
        <w:t>项）</w:t>
      </w:r>
    </w:p>
    <w:p w14:paraId="31830B57">
      <w:pPr>
        <w:rPr>
          <w:rFonts w:hint="eastAsia" w:ascii="宋体" w:hAnsi="宋体" w:cs="宋体"/>
          <w:b w:val="0"/>
          <w:i w:val="0"/>
          <w:color w:val="auto"/>
          <w:sz w:val="24"/>
          <w:szCs w:val="24"/>
        </w:rPr>
      </w:pPr>
      <w:r>
        <w:rPr>
          <w:rFonts w:hint="eastAsia" w:ascii="宋体" w:hAnsi="宋体" w:cs="宋体"/>
          <w:b w:val="0"/>
          <w:i w:val="0"/>
          <w:color w:val="auto"/>
          <w:sz w:val="24"/>
          <w:szCs w:val="24"/>
        </w:rPr>
        <w:t xml:space="preserve">附件5   </w:t>
      </w:r>
      <w:r>
        <w:rPr>
          <w:rFonts w:hint="eastAsia" w:ascii="宋体" w:hAnsi="宋体" w:cs="宋体"/>
          <w:b w:val="0"/>
          <w:bCs/>
          <w:i w:val="0"/>
          <w:iCs/>
          <w:color w:val="auto"/>
          <w:sz w:val="24"/>
          <w:szCs w:val="24"/>
        </w:rPr>
        <w:t>服务方案及技术支持资料</w:t>
      </w:r>
    </w:p>
    <w:p w14:paraId="69BABE3D">
      <w:pPr>
        <w:pStyle w:val="124"/>
        <w:spacing w:line="440" w:lineRule="exact"/>
        <w:rPr>
          <w:rFonts w:hint="eastAsia" w:ascii="宋体" w:hAnsi="宋体" w:eastAsia="宋体" w:cs="宋体"/>
          <w:b/>
          <w:color w:val="auto"/>
          <w:sz w:val="28"/>
          <w:szCs w:val="28"/>
        </w:rPr>
      </w:pPr>
      <w:r>
        <w:rPr>
          <w:rFonts w:ascii="宋体" w:hAnsi="宋体" w:eastAsia="宋体" w:cs="宋体"/>
          <w:b/>
          <w:color w:val="auto"/>
          <w:sz w:val="28"/>
          <w:szCs w:val="28"/>
        </w:rPr>
        <w:br w:type="page"/>
      </w:r>
      <w:r>
        <w:rPr>
          <w:rFonts w:hint="eastAsia" w:ascii="宋体" w:hAnsi="宋体" w:eastAsia="宋体" w:cs="宋体"/>
          <w:b/>
          <w:color w:val="auto"/>
          <w:sz w:val="28"/>
          <w:szCs w:val="28"/>
        </w:rPr>
        <w:t>附件1 应答书</w:t>
      </w:r>
    </w:p>
    <w:p w14:paraId="264E257B">
      <w:pPr>
        <w:pStyle w:val="124"/>
        <w:spacing w:line="440" w:lineRule="exact"/>
        <w:rPr>
          <w:rFonts w:hint="eastAsia" w:ascii="宋体" w:hAnsi="宋体" w:eastAsia="宋体" w:cs="宋体"/>
          <w:b/>
          <w:color w:val="auto"/>
          <w:sz w:val="28"/>
          <w:szCs w:val="28"/>
        </w:rPr>
      </w:pPr>
    </w:p>
    <w:p w14:paraId="0D15622D">
      <w:pPr>
        <w:pStyle w:val="124"/>
        <w:spacing w:line="44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应 答 书</w:t>
      </w:r>
    </w:p>
    <w:p w14:paraId="10AB3498">
      <w:pPr>
        <w:pStyle w:val="124"/>
        <w:spacing w:line="440" w:lineRule="exact"/>
        <w:jc w:val="center"/>
        <w:rPr>
          <w:rFonts w:hint="eastAsia" w:ascii="宋体" w:hAnsi="宋体" w:eastAsia="宋体" w:cs="宋体"/>
          <w:b/>
          <w:color w:val="auto"/>
          <w:sz w:val="30"/>
          <w:szCs w:val="30"/>
        </w:rPr>
      </w:pPr>
    </w:p>
    <w:p w14:paraId="303A3A59">
      <w:pPr>
        <w:pStyle w:val="124"/>
        <w:spacing w:line="440" w:lineRule="exact"/>
        <w:rPr>
          <w:rFonts w:hint="eastAsia" w:ascii="宋体" w:hAnsi="宋体" w:eastAsia="宋体" w:cs="宋体"/>
          <w:color w:val="auto"/>
          <w:sz w:val="30"/>
        </w:rPr>
      </w:pPr>
      <w:r>
        <w:rPr>
          <w:rFonts w:hint="eastAsia" w:ascii="宋体" w:hAnsi="宋体" w:eastAsia="宋体" w:cs="宋体"/>
          <w:color w:val="auto"/>
          <w:sz w:val="30"/>
        </w:rPr>
        <w:t>致：北京环境卫生工程集团有限公司</w:t>
      </w:r>
    </w:p>
    <w:p w14:paraId="0DC8072E">
      <w:pPr>
        <w:pStyle w:val="22"/>
        <w:tabs>
          <w:tab w:val="left" w:pos="5580"/>
        </w:tabs>
        <w:spacing w:line="440" w:lineRule="exact"/>
        <w:ind w:firstLine="408"/>
        <w:rPr>
          <w:rFonts w:hint="eastAsia" w:hAnsi="宋体" w:cs="宋体"/>
          <w:sz w:val="24"/>
        </w:rPr>
      </w:pPr>
      <w:r>
        <w:rPr>
          <w:rFonts w:hint="eastAsia" w:hAnsi="宋体" w:cs="宋体"/>
          <w:sz w:val="24"/>
        </w:rPr>
        <w:t xml:space="preserve">   根据贵方的(</w:t>
      </w:r>
      <w:r>
        <w:rPr>
          <w:rFonts w:hint="eastAsia" w:hAnsi="宋体" w:cs="宋体"/>
          <w:i/>
          <w:sz w:val="24"/>
          <w:u w:val="single"/>
        </w:rPr>
        <w:t>项目名称</w:t>
      </w:r>
      <w:r>
        <w:rPr>
          <w:rFonts w:hint="eastAsia" w:hAnsi="宋体" w:cs="宋体"/>
          <w:sz w:val="24"/>
        </w:rPr>
        <w:t>)项目比选采购,签字代表(</w:t>
      </w:r>
      <w:r>
        <w:rPr>
          <w:rFonts w:hint="eastAsia" w:hAnsi="宋体" w:cs="宋体"/>
          <w:i/>
          <w:sz w:val="24"/>
          <w:u w:val="single"/>
        </w:rPr>
        <w:t>姓名、职务</w:t>
      </w:r>
      <w:r>
        <w:rPr>
          <w:rFonts w:hint="eastAsia" w:hAnsi="宋体" w:cs="宋体"/>
          <w:sz w:val="24"/>
        </w:rPr>
        <w:t>)经正式授权并代表供应商（</w:t>
      </w:r>
      <w:r>
        <w:rPr>
          <w:rFonts w:hint="eastAsia" w:hAnsi="宋体" w:cs="宋体"/>
          <w:i/>
          <w:sz w:val="24"/>
          <w:u w:val="single"/>
        </w:rPr>
        <w:t>供应商名称、地址</w:t>
      </w:r>
      <w:r>
        <w:rPr>
          <w:rFonts w:hint="eastAsia" w:hAnsi="宋体" w:cs="宋体"/>
          <w:sz w:val="24"/>
        </w:rPr>
        <w:t>）提交下述文件正本一份及副本__份：</w:t>
      </w:r>
    </w:p>
    <w:p w14:paraId="34BBD09E">
      <w:pPr>
        <w:pStyle w:val="22"/>
        <w:tabs>
          <w:tab w:val="left" w:pos="768"/>
          <w:tab w:val="left" w:pos="928"/>
          <w:tab w:val="left" w:pos="5580"/>
        </w:tabs>
        <w:spacing w:line="440" w:lineRule="exact"/>
        <w:ind w:firstLine="480" w:firstLineChars="200"/>
        <w:rPr>
          <w:rFonts w:hint="eastAsia" w:hAnsi="宋体" w:cs="宋体"/>
          <w:sz w:val="24"/>
        </w:rPr>
      </w:pPr>
      <w:r>
        <w:rPr>
          <w:rFonts w:hAnsi="宋体" w:cs="宋体"/>
          <w:sz w:val="24"/>
        </w:rPr>
        <w:t>1.</w:t>
      </w:r>
      <w:r>
        <w:rPr>
          <w:rFonts w:hint="eastAsia" w:hAnsi="宋体" w:cs="宋体"/>
          <w:sz w:val="24"/>
        </w:rPr>
        <w:t>分项报价表</w:t>
      </w:r>
    </w:p>
    <w:p w14:paraId="0E93E20B">
      <w:pPr>
        <w:pStyle w:val="22"/>
        <w:tabs>
          <w:tab w:val="left" w:pos="768"/>
          <w:tab w:val="left" w:pos="928"/>
          <w:tab w:val="left" w:pos="5580"/>
        </w:tabs>
        <w:spacing w:line="440" w:lineRule="exact"/>
        <w:ind w:firstLine="480" w:firstLineChars="200"/>
        <w:rPr>
          <w:rFonts w:hint="eastAsia" w:hAnsi="宋体" w:cs="宋体"/>
          <w:sz w:val="24"/>
        </w:rPr>
      </w:pPr>
      <w:r>
        <w:rPr>
          <w:rFonts w:hAnsi="宋体" w:cs="宋体"/>
          <w:sz w:val="24"/>
        </w:rPr>
        <w:t>2.</w:t>
      </w:r>
      <w:r>
        <w:rPr>
          <w:rFonts w:hint="eastAsia" w:hAnsi="宋体" w:cs="宋体"/>
          <w:sz w:val="24"/>
        </w:rPr>
        <w:t>商务/技术条款偏离表</w:t>
      </w:r>
    </w:p>
    <w:p w14:paraId="0B3FC78D">
      <w:pPr>
        <w:pStyle w:val="22"/>
        <w:tabs>
          <w:tab w:val="left" w:pos="768"/>
          <w:tab w:val="left" w:pos="928"/>
          <w:tab w:val="left" w:pos="5580"/>
        </w:tabs>
        <w:spacing w:line="440" w:lineRule="exact"/>
        <w:rPr>
          <w:rFonts w:hint="eastAsia" w:hAnsi="宋体" w:cs="宋体"/>
          <w:sz w:val="24"/>
          <w:szCs w:val="22"/>
        </w:rPr>
      </w:pPr>
      <w:r>
        <w:rPr>
          <w:rFonts w:hint="eastAsia" w:hAnsi="宋体" w:cs="宋体"/>
          <w:sz w:val="24"/>
          <w:szCs w:val="22"/>
        </w:rPr>
        <w:t xml:space="preserve"> </w:t>
      </w:r>
      <w:r>
        <w:rPr>
          <w:rFonts w:hAnsi="宋体" w:cs="宋体"/>
          <w:sz w:val="24"/>
          <w:szCs w:val="22"/>
        </w:rPr>
        <w:t xml:space="preserve">   3.</w:t>
      </w:r>
      <w:r>
        <w:rPr>
          <w:rFonts w:hint="eastAsia" w:hAnsi="宋体" w:cs="宋体"/>
          <w:sz w:val="24"/>
          <w:szCs w:val="22"/>
        </w:rPr>
        <w:t>资格证明文件（要求详见供应商须知前附表）</w:t>
      </w:r>
    </w:p>
    <w:p w14:paraId="591F17E9">
      <w:pPr>
        <w:pStyle w:val="22"/>
        <w:tabs>
          <w:tab w:val="left" w:pos="768"/>
          <w:tab w:val="left" w:pos="928"/>
          <w:tab w:val="left" w:pos="5580"/>
        </w:tabs>
        <w:spacing w:line="440" w:lineRule="exact"/>
        <w:rPr>
          <w:rFonts w:hint="eastAsia" w:hAnsi="宋体" w:cs="宋体"/>
          <w:sz w:val="24"/>
          <w:szCs w:val="22"/>
        </w:rPr>
      </w:pPr>
      <w:r>
        <w:rPr>
          <w:rFonts w:hint="eastAsia" w:hAnsi="宋体" w:cs="宋体"/>
          <w:sz w:val="24"/>
          <w:szCs w:val="22"/>
        </w:rPr>
        <w:t xml:space="preserve"> </w:t>
      </w:r>
      <w:r>
        <w:rPr>
          <w:rFonts w:hAnsi="宋体" w:cs="宋体"/>
          <w:sz w:val="24"/>
          <w:szCs w:val="22"/>
        </w:rPr>
        <w:t xml:space="preserve">   4.</w:t>
      </w:r>
      <w:r>
        <w:rPr>
          <w:rFonts w:hint="eastAsia" w:hAnsi="宋体" w:cs="宋体"/>
          <w:bCs/>
          <w:iCs/>
          <w:sz w:val="24"/>
          <w:szCs w:val="24"/>
        </w:rPr>
        <w:t>服务方案及技术支持资料</w:t>
      </w:r>
    </w:p>
    <w:p w14:paraId="04F88530">
      <w:pPr>
        <w:pStyle w:val="22"/>
        <w:tabs>
          <w:tab w:val="left" w:pos="5580"/>
        </w:tabs>
        <w:spacing w:line="440" w:lineRule="exact"/>
        <w:ind w:firstLine="480" w:firstLineChars="200"/>
        <w:rPr>
          <w:rFonts w:hint="eastAsia" w:hAnsi="宋体" w:cs="宋体"/>
          <w:sz w:val="24"/>
        </w:rPr>
      </w:pPr>
      <w:r>
        <w:rPr>
          <w:rFonts w:hAnsi="宋体" w:cs="宋体"/>
          <w:sz w:val="24"/>
          <w:szCs w:val="22"/>
        </w:rPr>
        <w:t>5.</w:t>
      </w:r>
      <w:r>
        <w:rPr>
          <w:rFonts w:hint="eastAsia" w:hAnsi="宋体" w:cs="宋体"/>
          <w:sz w:val="24"/>
          <w:szCs w:val="22"/>
        </w:rPr>
        <w:t>遵守国家有关法律、法规和</w:t>
      </w:r>
      <w:r>
        <w:rPr>
          <w:rFonts w:hint="eastAsia" w:hAnsi="宋体" w:cs="宋体"/>
          <w:sz w:val="24"/>
        </w:rPr>
        <w:t>规章，按比选文件中供应商须知和服务需求提供的有关文件</w:t>
      </w:r>
    </w:p>
    <w:p w14:paraId="11A00FE8">
      <w:pPr>
        <w:pStyle w:val="22"/>
        <w:tabs>
          <w:tab w:val="left" w:pos="5580"/>
        </w:tabs>
        <w:spacing w:line="440" w:lineRule="exact"/>
        <w:ind w:firstLine="480" w:firstLineChars="200"/>
        <w:rPr>
          <w:rFonts w:hint="eastAsia" w:hAnsi="宋体" w:cs="宋体"/>
          <w:sz w:val="24"/>
        </w:rPr>
      </w:pPr>
      <w:r>
        <w:rPr>
          <w:rFonts w:hint="eastAsia" w:hAnsi="宋体" w:cs="宋体"/>
          <w:sz w:val="24"/>
        </w:rPr>
        <w:t>6.其他</w:t>
      </w:r>
    </w:p>
    <w:p w14:paraId="38689D74">
      <w:pPr>
        <w:pStyle w:val="22"/>
        <w:tabs>
          <w:tab w:val="left" w:pos="5580"/>
        </w:tabs>
        <w:spacing w:line="440" w:lineRule="exact"/>
        <w:ind w:left="408"/>
        <w:rPr>
          <w:rFonts w:hint="eastAsia" w:hAnsi="宋体" w:cs="宋体"/>
          <w:sz w:val="24"/>
        </w:rPr>
      </w:pPr>
      <w:r>
        <w:rPr>
          <w:rFonts w:hint="eastAsia" w:hAnsi="宋体" w:cs="宋体"/>
          <w:sz w:val="24"/>
        </w:rPr>
        <w:t>据此，签字代表宣布同意如下：</w:t>
      </w:r>
    </w:p>
    <w:p w14:paraId="16A9F0B4">
      <w:pPr>
        <w:pStyle w:val="22"/>
        <w:tabs>
          <w:tab w:val="left" w:pos="720"/>
          <w:tab w:val="left" w:pos="900"/>
        </w:tabs>
        <w:spacing w:line="440" w:lineRule="exact"/>
        <w:ind w:left="360"/>
        <w:rPr>
          <w:rFonts w:hint="eastAsia" w:hAnsi="宋体" w:cs="宋体"/>
          <w:sz w:val="24"/>
          <w:u w:val="single"/>
        </w:rPr>
      </w:pPr>
      <w:r>
        <w:rPr>
          <w:rFonts w:hint="eastAsia" w:hAnsi="宋体" w:cs="宋体"/>
          <w:sz w:val="24"/>
        </w:rPr>
        <w:t>（1）供应商将按比选文件的规定履行合同责任和义务。</w:t>
      </w:r>
    </w:p>
    <w:p w14:paraId="07E35765">
      <w:pPr>
        <w:pStyle w:val="22"/>
        <w:tabs>
          <w:tab w:val="left" w:pos="5580"/>
        </w:tabs>
        <w:spacing w:line="440" w:lineRule="exact"/>
        <w:ind w:firstLine="360" w:firstLineChars="150"/>
        <w:rPr>
          <w:rFonts w:hint="eastAsia" w:hAnsi="宋体" w:cs="宋体"/>
          <w:sz w:val="24"/>
        </w:rPr>
      </w:pPr>
      <w:r>
        <w:rPr>
          <w:rFonts w:hint="eastAsia" w:hAnsi="宋体" w:cs="宋体"/>
          <w:sz w:val="24"/>
        </w:rPr>
        <w:t>（2）本应答有效期为自应答截止之日起</w:t>
      </w:r>
      <w:r>
        <w:rPr>
          <w:rFonts w:hint="eastAsia" w:hAnsi="宋体" w:cs="宋体"/>
          <w:sz w:val="24"/>
          <w:u w:val="single"/>
        </w:rPr>
        <w:t xml:space="preserve">    </w:t>
      </w:r>
      <w:r>
        <w:rPr>
          <w:rFonts w:hint="eastAsia" w:hAnsi="宋体" w:cs="宋体"/>
          <w:sz w:val="24"/>
        </w:rPr>
        <w:t>个日历日。</w:t>
      </w:r>
    </w:p>
    <w:p w14:paraId="0A2ADA84">
      <w:pPr>
        <w:pStyle w:val="22"/>
        <w:tabs>
          <w:tab w:val="left" w:pos="5580"/>
        </w:tabs>
        <w:spacing w:line="440" w:lineRule="exact"/>
        <w:ind w:firstLine="360" w:firstLineChars="150"/>
        <w:rPr>
          <w:rFonts w:hint="eastAsia" w:hAnsi="宋体" w:cs="宋体"/>
          <w:sz w:val="24"/>
        </w:rPr>
      </w:pPr>
      <w:r>
        <w:rPr>
          <w:rFonts w:hint="eastAsia" w:hAnsi="宋体" w:cs="宋体"/>
          <w:sz w:val="24"/>
        </w:rPr>
        <w:t>（3）报价一览表</w:t>
      </w:r>
    </w:p>
    <w:tbl>
      <w:tblPr>
        <w:tblStyle w:val="43"/>
        <w:tblW w:w="8565"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830"/>
        <w:gridCol w:w="1455"/>
        <w:gridCol w:w="1335"/>
        <w:gridCol w:w="2160"/>
      </w:tblGrid>
      <w:tr w14:paraId="6DE1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785" w:type="dxa"/>
            <w:noWrap/>
            <w:vAlign w:val="center"/>
          </w:tcPr>
          <w:p w14:paraId="27A13242">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供应商名称</w:t>
            </w:r>
          </w:p>
        </w:tc>
        <w:tc>
          <w:tcPr>
            <w:tcW w:w="1830" w:type="dxa"/>
            <w:vAlign w:val="center"/>
          </w:tcPr>
          <w:p w14:paraId="3551A93D">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权重价格合计（单位：元）</w:t>
            </w:r>
          </w:p>
        </w:tc>
        <w:tc>
          <w:tcPr>
            <w:tcW w:w="1455" w:type="dxa"/>
            <w:vAlign w:val="center"/>
          </w:tcPr>
          <w:p w14:paraId="3C1962D3">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服务期/交货期</w:t>
            </w:r>
          </w:p>
        </w:tc>
        <w:tc>
          <w:tcPr>
            <w:tcW w:w="1335" w:type="dxa"/>
          </w:tcPr>
          <w:p w14:paraId="71A7D6F5">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服务地点/交货地点</w:t>
            </w:r>
          </w:p>
        </w:tc>
        <w:tc>
          <w:tcPr>
            <w:tcW w:w="2160" w:type="dxa"/>
            <w:vAlign w:val="center"/>
          </w:tcPr>
          <w:p w14:paraId="70C7118F">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备注</w:t>
            </w:r>
          </w:p>
        </w:tc>
      </w:tr>
      <w:tr w14:paraId="1650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785" w:type="dxa"/>
            <w:vAlign w:val="center"/>
          </w:tcPr>
          <w:p w14:paraId="5ACB9582">
            <w:pPr>
              <w:widowControl/>
              <w:spacing w:line="240" w:lineRule="auto"/>
              <w:jc w:val="center"/>
              <w:rPr>
                <w:rFonts w:hint="eastAsia" w:ascii="宋体" w:hAnsi="宋体" w:cs="宋体"/>
                <w:b w:val="0"/>
                <w:i w:val="0"/>
                <w:color w:val="auto"/>
                <w:kern w:val="0"/>
                <w:sz w:val="24"/>
                <w:szCs w:val="24"/>
              </w:rPr>
            </w:pPr>
          </w:p>
        </w:tc>
        <w:tc>
          <w:tcPr>
            <w:tcW w:w="1830" w:type="dxa"/>
            <w:vAlign w:val="center"/>
          </w:tcPr>
          <w:p w14:paraId="1663B855">
            <w:pPr>
              <w:widowControl/>
              <w:spacing w:line="240" w:lineRule="auto"/>
              <w:jc w:val="center"/>
              <w:rPr>
                <w:rFonts w:hint="eastAsia" w:ascii="宋体" w:hAnsi="宋体" w:cs="宋体"/>
                <w:b w:val="0"/>
                <w:i w:val="0"/>
                <w:color w:val="auto"/>
                <w:kern w:val="0"/>
                <w:sz w:val="24"/>
                <w:szCs w:val="24"/>
              </w:rPr>
            </w:pPr>
          </w:p>
        </w:tc>
        <w:tc>
          <w:tcPr>
            <w:tcW w:w="1455" w:type="dxa"/>
            <w:vAlign w:val="center"/>
          </w:tcPr>
          <w:p w14:paraId="6E4307E3">
            <w:pPr>
              <w:widowControl/>
              <w:spacing w:line="240" w:lineRule="auto"/>
              <w:jc w:val="center"/>
              <w:rPr>
                <w:rFonts w:hint="eastAsia" w:ascii="宋体" w:hAnsi="宋体" w:cs="宋体"/>
                <w:b w:val="0"/>
                <w:i w:val="0"/>
                <w:color w:val="auto"/>
                <w:kern w:val="0"/>
                <w:sz w:val="24"/>
                <w:szCs w:val="24"/>
              </w:rPr>
            </w:pPr>
          </w:p>
        </w:tc>
        <w:tc>
          <w:tcPr>
            <w:tcW w:w="1335" w:type="dxa"/>
            <w:vAlign w:val="center"/>
          </w:tcPr>
          <w:p w14:paraId="05569264">
            <w:pPr>
              <w:widowControl/>
              <w:spacing w:line="240" w:lineRule="auto"/>
              <w:jc w:val="center"/>
              <w:rPr>
                <w:rFonts w:hint="eastAsia" w:ascii="宋体" w:hAnsi="宋体" w:cs="宋体"/>
                <w:b w:val="0"/>
                <w:i w:val="0"/>
                <w:color w:val="auto"/>
                <w:kern w:val="0"/>
                <w:sz w:val="24"/>
                <w:szCs w:val="24"/>
              </w:rPr>
            </w:pPr>
          </w:p>
        </w:tc>
        <w:tc>
          <w:tcPr>
            <w:tcW w:w="2160" w:type="dxa"/>
            <w:vAlign w:val="center"/>
          </w:tcPr>
          <w:p w14:paraId="4B707748">
            <w:pPr>
              <w:widowControl/>
              <w:spacing w:line="240" w:lineRule="auto"/>
              <w:jc w:val="center"/>
              <w:rPr>
                <w:rFonts w:hint="eastAsia" w:ascii="宋体" w:hAnsi="宋体" w:cs="宋体"/>
                <w:b w:val="0"/>
                <w:i w:val="0"/>
                <w:color w:val="auto"/>
                <w:kern w:val="0"/>
                <w:sz w:val="24"/>
                <w:szCs w:val="24"/>
              </w:rPr>
            </w:pPr>
          </w:p>
        </w:tc>
      </w:tr>
    </w:tbl>
    <w:p w14:paraId="559EE711">
      <w:pPr>
        <w:pStyle w:val="22"/>
        <w:tabs>
          <w:tab w:val="left" w:pos="5580"/>
        </w:tabs>
        <w:spacing w:line="440" w:lineRule="exact"/>
        <w:ind w:firstLine="360" w:firstLineChars="150"/>
        <w:rPr>
          <w:rFonts w:hint="eastAsia" w:hAnsi="宋体" w:cs="宋体"/>
          <w:sz w:val="24"/>
        </w:rPr>
      </w:pPr>
    </w:p>
    <w:p w14:paraId="2B88449A">
      <w:pPr>
        <w:pStyle w:val="22"/>
        <w:tabs>
          <w:tab w:val="left" w:pos="5580"/>
        </w:tabs>
        <w:spacing w:line="440" w:lineRule="exact"/>
        <w:ind w:left="420"/>
        <w:rPr>
          <w:rFonts w:hint="eastAsia" w:hAnsi="宋体" w:cs="宋体"/>
          <w:sz w:val="24"/>
        </w:rPr>
      </w:pPr>
    </w:p>
    <w:p w14:paraId="6D24A00C">
      <w:pPr>
        <w:pStyle w:val="22"/>
        <w:tabs>
          <w:tab w:val="left" w:pos="5580"/>
        </w:tabs>
        <w:spacing w:line="440" w:lineRule="exact"/>
        <w:rPr>
          <w:rFonts w:hint="eastAsia" w:hAnsi="宋体" w:cs="宋体"/>
          <w:sz w:val="24"/>
        </w:rPr>
      </w:pPr>
      <w:r>
        <w:rPr>
          <w:rFonts w:hint="eastAsia" w:hAnsi="宋体" w:cs="宋体"/>
          <w:sz w:val="24"/>
        </w:rPr>
        <w:t>供应商授权代表签字：</w:t>
      </w:r>
      <w:r>
        <w:rPr>
          <w:rFonts w:hint="eastAsia" w:hAnsi="宋体" w:cs="宋体"/>
          <w:sz w:val="24"/>
          <w:u w:val="single"/>
        </w:rPr>
        <w:t xml:space="preserve">                      </w:t>
      </w:r>
    </w:p>
    <w:p w14:paraId="590E9F78">
      <w:pPr>
        <w:pStyle w:val="22"/>
        <w:tabs>
          <w:tab w:val="left" w:pos="5580"/>
        </w:tabs>
        <w:spacing w:line="440" w:lineRule="exact"/>
      </w:pPr>
      <w:r>
        <w:rPr>
          <w:rFonts w:hint="eastAsia" w:hAnsi="宋体" w:cs="宋体"/>
          <w:sz w:val="24"/>
        </w:rPr>
        <w:t>供应商名称（加盖公章）：</w:t>
      </w:r>
      <w:r>
        <w:rPr>
          <w:rFonts w:hint="eastAsia" w:hAnsi="宋体" w:cs="宋体"/>
          <w:sz w:val="24"/>
          <w:u w:val="single"/>
        </w:rPr>
        <w:t xml:space="preserve">                     </w:t>
      </w:r>
    </w:p>
    <w:p w14:paraId="45870398">
      <w:pPr>
        <w:spacing w:line="440" w:lineRule="exact"/>
        <w:rPr>
          <w:rFonts w:hint="eastAsia" w:ascii="宋体" w:hAnsi="宋体" w:cs="宋体"/>
          <w:b w:val="0"/>
          <w:i w:val="0"/>
          <w:color w:val="auto"/>
          <w:sz w:val="24"/>
        </w:rPr>
      </w:pPr>
      <w:r>
        <w:rPr>
          <w:rFonts w:hint="eastAsia" w:ascii="宋体" w:hAnsi="宋体" w:cs="宋体"/>
          <w:b w:val="0"/>
          <w:i w:val="0"/>
          <w:color w:val="auto"/>
          <w:sz w:val="24"/>
        </w:rPr>
        <w:t>联系方式：_</w:t>
      </w:r>
      <w:r>
        <w:rPr>
          <w:rFonts w:ascii="宋体" w:hAnsi="宋体" w:cs="宋体"/>
          <w:b w:val="0"/>
          <w:i w:val="0"/>
          <w:color w:val="auto"/>
          <w:sz w:val="24"/>
        </w:rPr>
        <w:t>_______________________</w:t>
      </w:r>
    </w:p>
    <w:p w14:paraId="1399EFD5">
      <w:pPr>
        <w:spacing w:line="440" w:lineRule="exact"/>
        <w:rPr>
          <w:rFonts w:hint="eastAsia" w:ascii="宋体" w:hAnsi="宋体" w:cs="宋体"/>
          <w:b w:val="0"/>
          <w:i w:val="0"/>
          <w:color w:val="auto"/>
          <w:sz w:val="24"/>
          <w:u w:val="single"/>
        </w:rPr>
      </w:pPr>
      <w:r>
        <w:rPr>
          <w:rFonts w:hint="eastAsia" w:ascii="宋体" w:hAnsi="宋体" w:cs="宋体"/>
          <w:b w:val="0"/>
          <w:i w:val="0"/>
          <w:color w:val="auto"/>
          <w:sz w:val="24"/>
        </w:rPr>
        <w:t>日期：</w:t>
      </w:r>
      <w:r>
        <w:rPr>
          <w:rFonts w:hint="eastAsia" w:ascii="宋体" w:hAnsi="宋体" w:cs="宋体"/>
          <w:b w:val="0"/>
          <w:i w:val="0"/>
          <w:color w:val="auto"/>
          <w:sz w:val="24"/>
          <w:u w:val="single"/>
        </w:rPr>
        <w:t xml:space="preserve">                  </w:t>
      </w:r>
    </w:p>
    <w:p w14:paraId="361762A4">
      <w:pPr>
        <w:spacing w:line="440" w:lineRule="exact"/>
        <w:rPr>
          <w:rFonts w:hint="eastAsia" w:ascii="宋体" w:hAnsi="宋体" w:cs="宋体"/>
          <w:color w:val="auto"/>
          <w:sz w:val="24"/>
          <w:u w:val="single"/>
        </w:rPr>
        <w:sectPr>
          <w:footerReference r:id="rId9" w:type="default"/>
          <w:pgSz w:w="11906" w:h="16838"/>
          <w:pgMar w:top="1440" w:right="1797" w:bottom="1440" w:left="1797" w:header="851" w:footer="992" w:gutter="0"/>
          <w:cols w:space="720" w:num="1"/>
          <w:docGrid w:linePitch="710" w:charSpace="0"/>
        </w:sectPr>
      </w:pPr>
    </w:p>
    <w:p w14:paraId="57E3DF79">
      <w:pPr>
        <w:spacing w:line="440" w:lineRule="exact"/>
        <w:jc w:val="center"/>
        <w:rPr>
          <w:rStyle w:val="52"/>
          <w:rFonts w:hint="eastAsia" w:ascii="宋体" w:hAnsi="宋体" w:cs="宋体"/>
          <w:b w:val="0"/>
          <w:bCs/>
          <w:i w:val="0"/>
          <w:iCs/>
          <w:color w:val="auto"/>
          <w:sz w:val="28"/>
          <w:szCs w:val="28"/>
        </w:rPr>
      </w:pPr>
      <w:r>
        <w:rPr>
          <w:rFonts w:hint="eastAsia" w:ascii="宋体" w:hAnsi="宋体" w:cs="宋体"/>
          <w:i w:val="0"/>
          <w:color w:val="auto"/>
          <w:sz w:val="28"/>
          <w:szCs w:val="28"/>
        </w:rPr>
        <w:t>附件2-</w:t>
      </w:r>
      <w:r>
        <w:rPr>
          <w:rFonts w:hint="eastAsia" w:ascii="宋体" w:hAnsi="宋体" w:cs="宋体"/>
          <w:i w:val="0"/>
          <w:color w:val="auto"/>
          <w:sz w:val="28"/>
          <w:szCs w:val="28"/>
          <w:lang w:val="en-US" w:eastAsia="zh-CN"/>
        </w:rPr>
        <w:t>1</w:t>
      </w:r>
      <w:r>
        <w:rPr>
          <w:rFonts w:hint="eastAsia" w:ascii="宋体" w:hAnsi="宋体" w:cs="宋体"/>
          <w:i w:val="0"/>
          <w:color w:val="auto"/>
          <w:sz w:val="28"/>
          <w:szCs w:val="28"/>
        </w:rPr>
        <w:t xml:space="preserve"> 分项报价表</w:t>
      </w:r>
      <w:r>
        <w:rPr>
          <w:rStyle w:val="52"/>
          <w:rFonts w:hint="eastAsia" w:ascii="宋体" w:hAnsi="宋体" w:cs="宋体"/>
          <w:b w:val="0"/>
          <w:bCs/>
          <w:i w:val="0"/>
          <w:iCs/>
          <w:color w:val="auto"/>
          <w:sz w:val="28"/>
          <w:szCs w:val="28"/>
        </w:rPr>
        <w:t>（评分项，用于价格评分）</w:t>
      </w:r>
    </w:p>
    <w:p w14:paraId="784610CC">
      <w:pPr>
        <w:spacing w:line="440" w:lineRule="exact"/>
        <w:rPr>
          <w:rFonts w:hint="default" w:ascii="宋体" w:hAnsi="宋体" w:cs="宋体"/>
          <w:b w:val="0"/>
          <w:i w:val="0"/>
          <w:color w:val="auto"/>
          <w:sz w:val="24"/>
          <w:szCs w:val="24"/>
          <w:u w:val="single"/>
          <w:lang w:val="en-US"/>
        </w:rPr>
      </w:pPr>
      <w:r>
        <w:rPr>
          <w:rFonts w:hint="eastAsia" w:ascii="宋体" w:hAnsi="宋体" w:cs="宋体"/>
          <w:b w:val="0"/>
          <w:i w:val="0"/>
          <w:color w:val="auto"/>
          <w:sz w:val="24"/>
          <w:szCs w:val="24"/>
        </w:rPr>
        <w:t>项目名称：</w:t>
      </w:r>
      <w:r>
        <w:rPr>
          <w:rFonts w:hint="eastAsia" w:ascii="宋体" w:hAnsi="宋体" w:cs="宋体"/>
          <w:b w:val="0"/>
          <w:i w:val="0"/>
          <w:color w:val="auto"/>
          <w:sz w:val="24"/>
          <w:szCs w:val="24"/>
          <w:u w:val="single"/>
        </w:rPr>
        <w:t xml:space="preserve">                          </w:t>
      </w:r>
    </w:p>
    <w:tbl>
      <w:tblPr>
        <w:tblStyle w:val="43"/>
        <w:tblW w:w="13976"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921"/>
        <w:gridCol w:w="2373"/>
        <w:gridCol w:w="2499"/>
        <w:gridCol w:w="2594"/>
        <w:gridCol w:w="1787"/>
        <w:gridCol w:w="1124"/>
        <w:gridCol w:w="1124"/>
        <w:gridCol w:w="1554"/>
      </w:tblGrid>
      <w:tr w14:paraId="173226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65" w:hRule="atLeast"/>
        </w:trPr>
        <w:tc>
          <w:tcPr>
            <w:tcW w:w="921" w:type="dxa"/>
            <w:tcBorders>
              <w:tl2br w:val="nil"/>
              <w:tr2bl w:val="nil"/>
            </w:tcBorders>
            <w:vAlign w:val="center"/>
          </w:tcPr>
          <w:p w14:paraId="5BAB1CEC">
            <w:pPr>
              <w:widowControl/>
              <w:jc w:val="center"/>
              <w:textAlignment w:val="center"/>
              <w:rPr>
                <w:rFonts w:hint="eastAsia" w:ascii="宋体" w:hAnsi="宋体" w:cs="宋体"/>
                <w:bCs/>
                <w:i w:val="0"/>
                <w:color w:val="auto"/>
                <w:sz w:val="20"/>
              </w:rPr>
            </w:pPr>
            <w:r>
              <w:rPr>
                <w:rFonts w:hint="eastAsia" w:ascii="宋体" w:hAnsi="宋体" w:cs="宋体"/>
                <w:bCs/>
                <w:i w:val="0"/>
                <w:color w:val="auto"/>
                <w:kern w:val="0"/>
                <w:sz w:val="20"/>
                <w:lang w:bidi="ar"/>
              </w:rPr>
              <w:t>序号</w:t>
            </w:r>
          </w:p>
        </w:tc>
        <w:tc>
          <w:tcPr>
            <w:tcW w:w="2373" w:type="dxa"/>
            <w:tcBorders>
              <w:tl2br w:val="nil"/>
              <w:tr2bl w:val="nil"/>
            </w:tcBorders>
            <w:vAlign w:val="center"/>
          </w:tcPr>
          <w:p w14:paraId="3E80D00F">
            <w:pPr>
              <w:widowControl/>
              <w:jc w:val="center"/>
              <w:textAlignment w:val="center"/>
              <w:rPr>
                <w:rFonts w:hint="eastAsia" w:ascii="宋体" w:hAnsi="宋体" w:cs="宋体"/>
                <w:bCs/>
                <w:i w:val="0"/>
                <w:color w:val="auto"/>
                <w:sz w:val="20"/>
              </w:rPr>
            </w:pPr>
            <w:r>
              <w:rPr>
                <w:rFonts w:hint="eastAsia" w:ascii="宋体" w:hAnsi="宋体" w:cs="宋体"/>
                <w:bCs/>
                <w:i w:val="0"/>
                <w:color w:val="auto"/>
                <w:kern w:val="0"/>
                <w:sz w:val="20"/>
                <w:lang w:bidi="ar"/>
              </w:rPr>
              <w:t>软件类型</w:t>
            </w:r>
          </w:p>
        </w:tc>
        <w:tc>
          <w:tcPr>
            <w:tcW w:w="2499" w:type="dxa"/>
            <w:tcBorders>
              <w:tl2br w:val="nil"/>
              <w:tr2bl w:val="nil"/>
            </w:tcBorders>
            <w:vAlign w:val="center"/>
          </w:tcPr>
          <w:p w14:paraId="321904F6">
            <w:pPr>
              <w:widowControl/>
              <w:jc w:val="center"/>
              <w:textAlignment w:val="center"/>
              <w:rPr>
                <w:rFonts w:hint="eastAsia" w:ascii="宋体" w:hAnsi="宋体" w:cs="宋体"/>
                <w:bCs/>
                <w:i w:val="0"/>
                <w:color w:val="auto"/>
                <w:sz w:val="20"/>
              </w:rPr>
            </w:pPr>
            <w:r>
              <w:rPr>
                <w:rFonts w:hint="eastAsia" w:ascii="宋体" w:hAnsi="宋体" w:cs="宋体"/>
                <w:bCs/>
                <w:i w:val="0"/>
                <w:color w:val="auto"/>
                <w:kern w:val="0"/>
                <w:sz w:val="20"/>
                <w:lang w:bidi="ar"/>
              </w:rPr>
              <w:t>云服务 / 基础软件名称</w:t>
            </w:r>
          </w:p>
        </w:tc>
        <w:tc>
          <w:tcPr>
            <w:tcW w:w="2594" w:type="dxa"/>
            <w:tcBorders>
              <w:tl2br w:val="nil"/>
              <w:tr2bl w:val="nil"/>
            </w:tcBorders>
            <w:vAlign w:val="center"/>
          </w:tcPr>
          <w:p w14:paraId="38E8088D">
            <w:pPr>
              <w:widowControl/>
              <w:jc w:val="center"/>
              <w:textAlignment w:val="center"/>
              <w:rPr>
                <w:rFonts w:hint="eastAsia" w:ascii="宋体" w:hAnsi="宋体" w:cs="宋体"/>
                <w:bCs/>
                <w:i w:val="0"/>
                <w:color w:val="auto"/>
                <w:sz w:val="20"/>
              </w:rPr>
            </w:pPr>
            <w:r>
              <w:rPr>
                <w:rFonts w:hint="eastAsia" w:ascii="宋体" w:hAnsi="宋体" w:cs="宋体"/>
                <w:bCs/>
                <w:i w:val="0"/>
                <w:color w:val="auto"/>
                <w:kern w:val="0"/>
                <w:sz w:val="20"/>
                <w:lang w:bidi="ar"/>
              </w:rPr>
              <w:t>性能或技术规格</w:t>
            </w:r>
          </w:p>
        </w:tc>
        <w:tc>
          <w:tcPr>
            <w:tcW w:w="1787" w:type="dxa"/>
            <w:tcBorders>
              <w:tl2br w:val="nil"/>
              <w:tr2bl w:val="nil"/>
            </w:tcBorders>
            <w:vAlign w:val="center"/>
          </w:tcPr>
          <w:p w14:paraId="602DE105">
            <w:pPr>
              <w:widowControl/>
              <w:jc w:val="center"/>
              <w:textAlignment w:val="center"/>
              <w:rPr>
                <w:rFonts w:hint="eastAsia" w:ascii="宋体" w:hAnsi="宋体" w:cs="宋体"/>
                <w:bCs/>
                <w:i w:val="0"/>
                <w:color w:val="auto"/>
                <w:sz w:val="20"/>
              </w:rPr>
            </w:pPr>
            <w:r>
              <w:rPr>
                <w:rFonts w:hint="eastAsia" w:ascii="宋体" w:hAnsi="宋体" w:cs="宋体"/>
                <w:bCs/>
                <w:i w:val="0"/>
                <w:color w:val="auto"/>
                <w:kern w:val="0"/>
                <w:sz w:val="20"/>
                <w:lang w:bidi="ar"/>
              </w:rPr>
              <w:t>单价（含税）</w:t>
            </w:r>
          </w:p>
        </w:tc>
        <w:tc>
          <w:tcPr>
            <w:tcW w:w="1124" w:type="dxa"/>
            <w:tcBorders>
              <w:tl2br w:val="nil"/>
              <w:tr2bl w:val="nil"/>
            </w:tcBorders>
            <w:vAlign w:val="center"/>
          </w:tcPr>
          <w:p w14:paraId="3FCA1F51">
            <w:pPr>
              <w:widowControl/>
              <w:jc w:val="center"/>
              <w:textAlignment w:val="center"/>
              <w:rPr>
                <w:rFonts w:hint="eastAsia" w:ascii="宋体" w:hAnsi="宋体" w:cs="宋体"/>
                <w:bCs/>
                <w:i w:val="0"/>
                <w:color w:val="auto"/>
                <w:kern w:val="0"/>
                <w:sz w:val="20"/>
                <w:lang w:bidi="ar"/>
              </w:rPr>
            </w:pPr>
            <w:r>
              <w:rPr>
                <w:rFonts w:hint="eastAsia" w:ascii="宋体" w:hAnsi="宋体" w:cs="宋体"/>
                <w:bCs/>
                <w:i w:val="0"/>
                <w:color w:val="auto"/>
                <w:kern w:val="0"/>
                <w:sz w:val="20"/>
                <w:lang w:bidi="ar"/>
              </w:rPr>
              <w:t>单位</w:t>
            </w:r>
          </w:p>
        </w:tc>
        <w:tc>
          <w:tcPr>
            <w:tcW w:w="1124" w:type="dxa"/>
            <w:tcBorders>
              <w:tl2br w:val="nil"/>
              <w:tr2bl w:val="nil"/>
            </w:tcBorders>
            <w:vAlign w:val="center"/>
          </w:tcPr>
          <w:p w14:paraId="4BEBD014">
            <w:pPr>
              <w:widowControl/>
              <w:jc w:val="center"/>
              <w:textAlignment w:val="center"/>
              <w:rPr>
                <w:rFonts w:hint="eastAsia" w:ascii="宋体" w:hAnsi="宋体" w:cs="宋体"/>
                <w:bCs/>
                <w:i w:val="0"/>
                <w:color w:val="auto"/>
                <w:sz w:val="20"/>
              </w:rPr>
            </w:pPr>
            <w:r>
              <w:rPr>
                <w:rFonts w:hint="eastAsia" w:ascii="宋体" w:hAnsi="宋体" w:cs="宋体"/>
                <w:bCs/>
                <w:i w:val="0"/>
                <w:color w:val="auto"/>
                <w:kern w:val="0"/>
                <w:sz w:val="20"/>
                <w:lang w:bidi="ar"/>
              </w:rPr>
              <w:t>评分权重</w:t>
            </w:r>
          </w:p>
        </w:tc>
        <w:tc>
          <w:tcPr>
            <w:tcW w:w="1554" w:type="dxa"/>
            <w:tcBorders>
              <w:tl2br w:val="nil"/>
              <w:tr2bl w:val="nil"/>
            </w:tcBorders>
            <w:vAlign w:val="center"/>
          </w:tcPr>
          <w:p w14:paraId="654C401F">
            <w:pPr>
              <w:widowControl/>
              <w:jc w:val="center"/>
              <w:textAlignment w:val="center"/>
              <w:rPr>
                <w:rFonts w:hint="eastAsia" w:ascii="宋体" w:hAnsi="宋体" w:cs="宋体"/>
                <w:bCs/>
                <w:i w:val="0"/>
                <w:color w:val="auto"/>
                <w:kern w:val="0"/>
                <w:sz w:val="20"/>
                <w:lang w:bidi="ar"/>
              </w:rPr>
            </w:pPr>
            <w:r>
              <w:rPr>
                <w:rFonts w:hint="eastAsia" w:ascii="宋体" w:hAnsi="宋体" w:cs="宋体"/>
                <w:bCs/>
                <w:i w:val="0"/>
                <w:color w:val="auto"/>
                <w:kern w:val="0"/>
                <w:sz w:val="20"/>
                <w:lang w:bidi="ar"/>
              </w:rPr>
              <w:t>权重价格（单位：元）</w:t>
            </w:r>
          </w:p>
        </w:tc>
      </w:tr>
      <w:tr w14:paraId="472E62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921" w:type="dxa"/>
            <w:tcBorders>
              <w:tl2br w:val="nil"/>
              <w:tr2bl w:val="nil"/>
            </w:tcBorders>
            <w:vAlign w:val="center"/>
          </w:tcPr>
          <w:p w14:paraId="2B5710C1">
            <w:pPr>
              <w:widowControl/>
              <w:jc w:val="center"/>
              <w:textAlignment w:val="bottom"/>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1</w:t>
            </w:r>
          </w:p>
        </w:tc>
        <w:tc>
          <w:tcPr>
            <w:tcW w:w="2373" w:type="dxa"/>
            <w:tcBorders>
              <w:tl2br w:val="nil"/>
              <w:tr2bl w:val="nil"/>
            </w:tcBorders>
            <w:vAlign w:val="center"/>
          </w:tcPr>
          <w:p w14:paraId="66BD7A4B">
            <w:pPr>
              <w:widowControl/>
              <w:jc w:val="center"/>
              <w:textAlignment w:val="bottom"/>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云IaaS基础服务</w:t>
            </w:r>
          </w:p>
        </w:tc>
        <w:tc>
          <w:tcPr>
            <w:tcW w:w="2499" w:type="dxa"/>
            <w:tcBorders>
              <w:tl2br w:val="nil"/>
              <w:tr2bl w:val="nil"/>
            </w:tcBorders>
            <w:vAlign w:val="center"/>
          </w:tcPr>
          <w:p w14:paraId="3E00A915">
            <w:pPr>
              <w:widowControl/>
              <w:jc w:val="center"/>
              <w:textAlignment w:val="bottom"/>
              <w:rPr>
                <w:rFonts w:hint="eastAsia" w:ascii="宋体" w:hAnsi="宋体" w:cs="宋体"/>
                <w:b w:val="0"/>
                <w:i w:val="0"/>
                <w:color w:val="auto"/>
                <w:kern w:val="0"/>
                <w:sz w:val="21"/>
                <w:szCs w:val="21"/>
                <w:lang w:bidi="ar"/>
              </w:rPr>
            </w:pPr>
          </w:p>
        </w:tc>
        <w:tc>
          <w:tcPr>
            <w:tcW w:w="2594" w:type="dxa"/>
            <w:tcBorders>
              <w:tl2br w:val="nil"/>
              <w:tr2bl w:val="nil"/>
            </w:tcBorders>
            <w:vAlign w:val="center"/>
          </w:tcPr>
          <w:p w14:paraId="46F8C09A">
            <w:pPr>
              <w:widowControl/>
              <w:jc w:val="center"/>
              <w:textAlignment w:val="bottom"/>
              <w:rPr>
                <w:rFonts w:hint="eastAsia" w:ascii="宋体" w:hAnsi="宋体" w:cs="宋体"/>
                <w:b w:val="0"/>
                <w:i w:val="0"/>
                <w:color w:val="auto"/>
                <w:kern w:val="0"/>
                <w:sz w:val="21"/>
                <w:szCs w:val="21"/>
                <w:lang w:bidi="ar"/>
              </w:rPr>
            </w:pPr>
          </w:p>
        </w:tc>
        <w:tc>
          <w:tcPr>
            <w:tcW w:w="1787" w:type="dxa"/>
            <w:tcBorders>
              <w:tl2br w:val="nil"/>
              <w:tr2bl w:val="nil"/>
            </w:tcBorders>
            <w:vAlign w:val="center"/>
          </w:tcPr>
          <w:p w14:paraId="3D9A20FE">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5AFFEF6E">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6B8C7921">
            <w:pPr>
              <w:widowControl/>
              <w:jc w:val="center"/>
              <w:textAlignment w:val="bottom"/>
              <w:rPr>
                <w:rFonts w:hint="default" w:ascii="宋体" w:hAnsi="宋体" w:cs="宋体"/>
                <w:b w:val="0"/>
                <w:i w:val="0"/>
                <w:color w:val="auto"/>
                <w:kern w:val="0"/>
                <w:sz w:val="21"/>
                <w:szCs w:val="21"/>
                <w:lang w:val="en-US" w:bidi="ar"/>
              </w:rPr>
            </w:pPr>
            <w:r>
              <w:rPr>
                <w:rFonts w:hint="eastAsia" w:ascii="宋体" w:hAnsi="宋体" w:cs="宋体"/>
                <w:b w:val="0"/>
                <w:i w:val="0"/>
                <w:color w:val="auto"/>
                <w:kern w:val="0"/>
                <w:sz w:val="21"/>
                <w:szCs w:val="21"/>
                <w:lang w:val="en-US" w:eastAsia="zh-CN" w:bidi="ar"/>
              </w:rPr>
              <w:t>45%</w:t>
            </w:r>
          </w:p>
        </w:tc>
        <w:tc>
          <w:tcPr>
            <w:tcW w:w="1554" w:type="dxa"/>
            <w:tcBorders>
              <w:tl2br w:val="nil"/>
              <w:tr2bl w:val="nil"/>
            </w:tcBorders>
            <w:vAlign w:val="center"/>
          </w:tcPr>
          <w:p w14:paraId="6FF843F8">
            <w:pPr>
              <w:widowControl/>
              <w:jc w:val="center"/>
              <w:textAlignment w:val="bottom"/>
              <w:rPr>
                <w:rFonts w:hint="eastAsia" w:ascii="宋体" w:hAnsi="宋体" w:cs="宋体"/>
                <w:b w:val="0"/>
                <w:i w:val="0"/>
                <w:color w:val="auto"/>
                <w:kern w:val="0"/>
                <w:sz w:val="21"/>
                <w:szCs w:val="21"/>
                <w:lang w:bidi="ar"/>
              </w:rPr>
            </w:pPr>
          </w:p>
        </w:tc>
      </w:tr>
      <w:tr w14:paraId="60A59E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921" w:type="dxa"/>
            <w:tcBorders>
              <w:tl2br w:val="nil"/>
              <w:tr2bl w:val="nil"/>
            </w:tcBorders>
            <w:vAlign w:val="center"/>
          </w:tcPr>
          <w:p w14:paraId="5F2114A2">
            <w:pPr>
              <w:widowControl/>
              <w:jc w:val="center"/>
              <w:textAlignment w:val="bottom"/>
              <w:rPr>
                <w:rFonts w:hint="eastAsia" w:ascii="宋体" w:hAnsi="宋体" w:eastAsia="宋体" w:cs="宋体"/>
                <w:b w:val="0"/>
                <w:i w:val="0"/>
                <w:color w:val="auto"/>
                <w:kern w:val="0"/>
                <w:sz w:val="21"/>
                <w:szCs w:val="21"/>
                <w:lang w:val="en-US" w:eastAsia="zh-CN" w:bidi="ar"/>
              </w:rPr>
            </w:pPr>
            <w:r>
              <w:rPr>
                <w:rFonts w:hint="eastAsia" w:ascii="宋体" w:hAnsi="宋体" w:cs="宋体"/>
                <w:b w:val="0"/>
                <w:i w:val="0"/>
                <w:color w:val="auto"/>
                <w:kern w:val="0"/>
                <w:sz w:val="21"/>
                <w:szCs w:val="21"/>
                <w:lang w:val="en-US" w:eastAsia="zh-CN" w:bidi="ar"/>
              </w:rPr>
              <w:t>2</w:t>
            </w:r>
          </w:p>
        </w:tc>
        <w:tc>
          <w:tcPr>
            <w:tcW w:w="2373" w:type="dxa"/>
            <w:tcBorders>
              <w:tl2br w:val="nil"/>
              <w:tr2bl w:val="nil"/>
            </w:tcBorders>
            <w:vAlign w:val="center"/>
          </w:tcPr>
          <w:p w14:paraId="7BFE8E86">
            <w:pPr>
              <w:widowControl/>
              <w:jc w:val="center"/>
              <w:textAlignment w:val="bottom"/>
              <w:rPr>
                <w:rFonts w:hint="eastAsia" w:ascii="宋体" w:hAnsi="宋体" w:eastAsia="宋体" w:cs="宋体"/>
                <w:b w:val="0"/>
                <w:i w:val="0"/>
                <w:color w:val="auto"/>
                <w:kern w:val="0"/>
                <w:sz w:val="21"/>
                <w:szCs w:val="21"/>
                <w:lang w:eastAsia="zh-CN" w:bidi="ar"/>
              </w:rPr>
            </w:pPr>
            <w:r>
              <w:rPr>
                <w:rFonts w:hint="eastAsia" w:ascii="宋体" w:hAnsi="宋体" w:cs="宋体"/>
                <w:b w:val="0"/>
                <w:i w:val="0"/>
                <w:color w:val="auto"/>
                <w:kern w:val="0"/>
                <w:sz w:val="21"/>
                <w:szCs w:val="21"/>
                <w:lang w:val="en-US" w:eastAsia="zh-CN" w:bidi="ar"/>
              </w:rPr>
              <w:t>安全服务</w:t>
            </w:r>
          </w:p>
        </w:tc>
        <w:tc>
          <w:tcPr>
            <w:tcW w:w="2499" w:type="dxa"/>
            <w:tcBorders>
              <w:tl2br w:val="nil"/>
              <w:tr2bl w:val="nil"/>
            </w:tcBorders>
            <w:vAlign w:val="center"/>
          </w:tcPr>
          <w:p w14:paraId="08A1DA34">
            <w:pPr>
              <w:widowControl/>
              <w:jc w:val="center"/>
              <w:textAlignment w:val="bottom"/>
              <w:rPr>
                <w:rFonts w:hint="eastAsia" w:ascii="宋体" w:hAnsi="宋体" w:cs="宋体"/>
                <w:b w:val="0"/>
                <w:i w:val="0"/>
                <w:color w:val="auto"/>
                <w:kern w:val="0"/>
                <w:sz w:val="21"/>
                <w:szCs w:val="21"/>
                <w:lang w:bidi="ar"/>
              </w:rPr>
            </w:pPr>
          </w:p>
        </w:tc>
        <w:tc>
          <w:tcPr>
            <w:tcW w:w="2594" w:type="dxa"/>
            <w:tcBorders>
              <w:tl2br w:val="nil"/>
              <w:tr2bl w:val="nil"/>
            </w:tcBorders>
            <w:vAlign w:val="center"/>
          </w:tcPr>
          <w:p w14:paraId="7FCBDEC5">
            <w:pPr>
              <w:widowControl/>
              <w:jc w:val="center"/>
              <w:textAlignment w:val="bottom"/>
              <w:rPr>
                <w:rFonts w:hint="eastAsia" w:ascii="宋体" w:hAnsi="宋体" w:cs="宋体"/>
                <w:b w:val="0"/>
                <w:i w:val="0"/>
                <w:color w:val="auto"/>
                <w:kern w:val="0"/>
                <w:sz w:val="21"/>
                <w:szCs w:val="21"/>
                <w:lang w:bidi="ar"/>
              </w:rPr>
            </w:pPr>
          </w:p>
        </w:tc>
        <w:tc>
          <w:tcPr>
            <w:tcW w:w="1787" w:type="dxa"/>
            <w:tcBorders>
              <w:tl2br w:val="nil"/>
              <w:tr2bl w:val="nil"/>
            </w:tcBorders>
            <w:vAlign w:val="center"/>
          </w:tcPr>
          <w:p w14:paraId="416977B0">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604735EA">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6AEEE454">
            <w:pPr>
              <w:widowControl/>
              <w:jc w:val="center"/>
              <w:textAlignment w:val="bottom"/>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val="en-US" w:eastAsia="zh-CN" w:bidi="ar"/>
              </w:rPr>
              <w:t>10</w:t>
            </w:r>
            <w:r>
              <w:rPr>
                <w:rFonts w:hint="eastAsia" w:ascii="宋体" w:hAnsi="宋体" w:cs="宋体"/>
                <w:b w:val="0"/>
                <w:i w:val="0"/>
                <w:color w:val="auto"/>
                <w:kern w:val="0"/>
                <w:sz w:val="21"/>
                <w:szCs w:val="21"/>
                <w:lang w:bidi="ar"/>
              </w:rPr>
              <w:t>%</w:t>
            </w:r>
          </w:p>
        </w:tc>
        <w:tc>
          <w:tcPr>
            <w:tcW w:w="1554" w:type="dxa"/>
            <w:tcBorders>
              <w:tl2br w:val="nil"/>
              <w:tr2bl w:val="nil"/>
            </w:tcBorders>
            <w:vAlign w:val="center"/>
          </w:tcPr>
          <w:p w14:paraId="1CC90561">
            <w:pPr>
              <w:widowControl/>
              <w:jc w:val="center"/>
              <w:textAlignment w:val="bottom"/>
              <w:rPr>
                <w:rFonts w:hint="eastAsia" w:ascii="宋体" w:hAnsi="宋体" w:cs="宋体"/>
                <w:b w:val="0"/>
                <w:i w:val="0"/>
                <w:color w:val="auto"/>
                <w:kern w:val="0"/>
                <w:sz w:val="21"/>
                <w:szCs w:val="21"/>
                <w:lang w:bidi="ar"/>
              </w:rPr>
            </w:pPr>
          </w:p>
        </w:tc>
      </w:tr>
      <w:tr w14:paraId="63F067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921" w:type="dxa"/>
            <w:tcBorders>
              <w:tl2br w:val="nil"/>
              <w:tr2bl w:val="nil"/>
            </w:tcBorders>
            <w:vAlign w:val="center"/>
          </w:tcPr>
          <w:p w14:paraId="04B3BD5C">
            <w:pPr>
              <w:widowControl/>
              <w:jc w:val="center"/>
              <w:textAlignment w:val="bottom"/>
              <w:rPr>
                <w:rFonts w:hint="eastAsia" w:ascii="宋体" w:hAnsi="宋体" w:eastAsia="宋体" w:cs="宋体"/>
                <w:b w:val="0"/>
                <w:i w:val="0"/>
                <w:color w:val="auto"/>
                <w:kern w:val="0"/>
                <w:sz w:val="21"/>
                <w:szCs w:val="21"/>
                <w:lang w:val="en-US" w:eastAsia="zh-CN" w:bidi="ar"/>
              </w:rPr>
            </w:pPr>
            <w:r>
              <w:rPr>
                <w:rFonts w:hint="eastAsia" w:ascii="宋体" w:hAnsi="宋体" w:cs="宋体"/>
                <w:b w:val="0"/>
                <w:i w:val="0"/>
                <w:color w:val="auto"/>
                <w:kern w:val="0"/>
                <w:sz w:val="21"/>
                <w:szCs w:val="21"/>
                <w:lang w:val="en-US" w:eastAsia="zh-CN" w:bidi="ar"/>
              </w:rPr>
              <w:t>3</w:t>
            </w:r>
          </w:p>
        </w:tc>
        <w:tc>
          <w:tcPr>
            <w:tcW w:w="2373" w:type="dxa"/>
            <w:tcBorders>
              <w:tl2br w:val="nil"/>
              <w:tr2bl w:val="nil"/>
            </w:tcBorders>
            <w:vAlign w:val="center"/>
          </w:tcPr>
          <w:p w14:paraId="0E63CA63">
            <w:pPr>
              <w:widowControl/>
              <w:jc w:val="center"/>
              <w:textAlignment w:val="bottom"/>
              <w:rPr>
                <w:rFonts w:hint="eastAsia" w:ascii="宋体" w:hAnsi="宋体" w:eastAsia="宋体" w:cs="宋体"/>
                <w:b w:val="0"/>
                <w:i w:val="0"/>
                <w:color w:val="auto"/>
                <w:kern w:val="0"/>
                <w:sz w:val="21"/>
                <w:szCs w:val="21"/>
                <w:lang w:val="en-US" w:eastAsia="zh-CN" w:bidi="ar"/>
              </w:rPr>
            </w:pPr>
            <w:r>
              <w:rPr>
                <w:rFonts w:hint="eastAsia" w:ascii="宋体" w:hAnsi="宋体" w:cs="宋体"/>
                <w:b w:val="0"/>
                <w:i w:val="0"/>
                <w:color w:val="auto"/>
                <w:kern w:val="0"/>
                <w:sz w:val="21"/>
                <w:szCs w:val="21"/>
                <w:lang w:val="en-US" w:eastAsia="zh-CN" w:bidi="ar"/>
              </w:rPr>
              <w:t>短信网关</w:t>
            </w:r>
          </w:p>
        </w:tc>
        <w:tc>
          <w:tcPr>
            <w:tcW w:w="2499" w:type="dxa"/>
            <w:tcBorders>
              <w:tl2br w:val="nil"/>
              <w:tr2bl w:val="nil"/>
            </w:tcBorders>
            <w:vAlign w:val="center"/>
          </w:tcPr>
          <w:p w14:paraId="48F7A7B4">
            <w:pPr>
              <w:widowControl/>
              <w:jc w:val="center"/>
              <w:textAlignment w:val="bottom"/>
              <w:rPr>
                <w:rFonts w:hint="eastAsia" w:ascii="宋体" w:hAnsi="宋体" w:cs="宋体"/>
                <w:b w:val="0"/>
                <w:i w:val="0"/>
                <w:color w:val="auto"/>
                <w:kern w:val="0"/>
                <w:sz w:val="21"/>
                <w:szCs w:val="21"/>
                <w:lang w:bidi="ar"/>
              </w:rPr>
            </w:pPr>
          </w:p>
        </w:tc>
        <w:tc>
          <w:tcPr>
            <w:tcW w:w="2594" w:type="dxa"/>
            <w:tcBorders>
              <w:tl2br w:val="nil"/>
              <w:tr2bl w:val="nil"/>
            </w:tcBorders>
            <w:vAlign w:val="center"/>
          </w:tcPr>
          <w:p w14:paraId="7786077A">
            <w:pPr>
              <w:widowControl/>
              <w:jc w:val="center"/>
              <w:textAlignment w:val="bottom"/>
              <w:rPr>
                <w:rFonts w:hint="eastAsia" w:ascii="宋体" w:hAnsi="宋体" w:cs="宋体"/>
                <w:b w:val="0"/>
                <w:i w:val="0"/>
                <w:color w:val="auto"/>
                <w:kern w:val="0"/>
                <w:sz w:val="21"/>
                <w:szCs w:val="21"/>
                <w:lang w:bidi="ar"/>
              </w:rPr>
            </w:pPr>
          </w:p>
        </w:tc>
        <w:tc>
          <w:tcPr>
            <w:tcW w:w="1787" w:type="dxa"/>
            <w:tcBorders>
              <w:tl2br w:val="nil"/>
              <w:tr2bl w:val="nil"/>
            </w:tcBorders>
            <w:vAlign w:val="center"/>
          </w:tcPr>
          <w:p w14:paraId="07705298">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180C8011">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759C5699">
            <w:pPr>
              <w:widowControl/>
              <w:jc w:val="center"/>
              <w:textAlignment w:val="bottom"/>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val="en-US" w:eastAsia="zh-CN" w:bidi="ar"/>
              </w:rPr>
              <w:t>3</w:t>
            </w:r>
            <w:r>
              <w:rPr>
                <w:rFonts w:hint="eastAsia" w:ascii="宋体" w:hAnsi="宋体" w:cs="宋体"/>
                <w:b w:val="0"/>
                <w:i w:val="0"/>
                <w:color w:val="auto"/>
                <w:kern w:val="0"/>
                <w:sz w:val="21"/>
                <w:szCs w:val="21"/>
                <w:lang w:bidi="ar"/>
              </w:rPr>
              <w:t>%</w:t>
            </w:r>
          </w:p>
        </w:tc>
        <w:tc>
          <w:tcPr>
            <w:tcW w:w="1554" w:type="dxa"/>
            <w:tcBorders>
              <w:tl2br w:val="nil"/>
              <w:tr2bl w:val="nil"/>
            </w:tcBorders>
            <w:vAlign w:val="center"/>
          </w:tcPr>
          <w:p w14:paraId="5DED5246">
            <w:pPr>
              <w:widowControl/>
              <w:jc w:val="center"/>
              <w:textAlignment w:val="bottom"/>
              <w:rPr>
                <w:rFonts w:hint="eastAsia" w:ascii="宋体" w:hAnsi="宋体" w:cs="宋体"/>
                <w:b w:val="0"/>
                <w:i w:val="0"/>
                <w:color w:val="auto"/>
                <w:kern w:val="0"/>
                <w:sz w:val="21"/>
                <w:szCs w:val="21"/>
                <w:lang w:bidi="ar"/>
              </w:rPr>
            </w:pPr>
          </w:p>
        </w:tc>
      </w:tr>
      <w:tr w14:paraId="623631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4" w:hRule="atLeast"/>
        </w:trPr>
        <w:tc>
          <w:tcPr>
            <w:tcW w:w="921" w:type="dxa"/>
            <w:tcBorders>
              <w:tl2br w:val="nil"/>
              <w:tr2bl w:val="nil"/>
            </w:tcBorders>
            <w:vAlign w:val="center"/>
          </w:tcPr>
          <w:p w14:paraId="7A331A2E">
            <w:pPr>
              <w:widowControl/>
              <w:jc w:val="center"/>
              <w:textAlignment w:val="bottom"/>
              <w:rPr>
                <w:rFonts w:hint="eastAsia" w:ascii="宋体" w:hAnsi="宋体" w:eastAsia="宋体" w:cs="宋体"/>
                <w:b w:val="0"/>
                <w:i w:val="0"/>
                <w:color w:val="auto"/>
                <w:kern w:val="0"/>
                <w:sz w:val="21"/>
                <w:szCs w:val="21"/>
                <w:lang w:val="en-US" w:eastAsia="zh-CN" w:bidi="ar"/>
              </w:rPr>
            </w:pPr>
            <w:r>
              <w:rPr>
                <w:rFonts w:hint="eastAsia" w:ascii="宋体" w:hAnsi="宋体" w:cs="宋体"/>
                <w:b w:val="0"/>
                <w:i w:val="0"/>
                <w:color w:val="auto"/>
                <w:kern w:val="0"/>
                <w:sz w:val="21"/>
                <w:szCs w:val="21"/>
                <w:lang w:val="en-US" w:eastAsia="zh-CN" w:bidi="ar"/>
              </w:rPr>
              <w:t>4</w:t>
            </w:r>
          </w:p>
        </w:tc>
        <w:tc>
          <w:tcPr>
            <w:tcW w:w="2373" w:type="dxa"/>
            <w:tcBorders>
              <w:tl2br w:val="nil"/>
              <w:tr2bl w:val="nil"/>
            </w:tcBorders>
            <w:vAlign w:val="center"/>
          </w:tcPr>
          <w:p w14:paraId="6C91A6D7">
            <w:pPr>
              <w:widowControl/>
              <w:jc w:val="center"/>
              <w:textAlignment w:val="bottom"/>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邮件系统</w:t>
            </w:r>
          </w:p>
        </w:tc>
        <w:tc>
          <w:tcPr>
            <w:tcW w:w="2499" w:type="dxa"/>
            <w:tcBorders>
              <w:tl2br w:val="nil"/>
              <w:tr2bl w:val="nil"/>
            </w:tcBorders>
            <w:vAlign w:val="center"/>
          </w:tcPr>
          <w:p w14:paraId="08F3E115">
            <w:pPr>
              <w:widowControl/>
              <w:jc w:val="center"/>
              <w:textAlignment w:val="bottom"/>
              <w:rPr>
                <w:rFonts w:hint="eastAsia" w:ascii="宋体" w:hAnsi="宋体" w:cs="宋体"/>
                <w:b w:val="0"/>
                <w:i w:val="0"/>
                <w:color w:val="auto"/>
                <w:kern w:val="0"/>
                <w:sz w:val="21"/>
                <w:szCs w:val="21"/>
                <w:lang w:bidi="ar"/>
              </w:rPr>
            </w:pPr>
          </w:p>
        </w:tc>
        <w:tc>
          <w:tcPr>
            <w:tcW w:w="2594" w:type="dxa"/>
            <w:tcBorders>
              <w:tl2br w:val="nil"/>
              <w:tr2bl w:val="nil"/>
            </w:tcBorders>
            <w:vAlign w:val="center"/>
          </w:tcPr>
          <w:p w14:paraId="5BC7B1E6">
            <w:pPr>
              <w:widowControl/>
              <w:jc w:val="center"/>
              <w:textAlignment w:val="bottom"/>
              <w:rPr>
                <w:rFonts w:hint="eastAsia" w:ascii="宋体" w:hAnsi="宋体" w:cs="宋体"/>
                <w:b w:val="0"/>
                <w:i w:val="0"/>
                <w:color w:val="auto"/>
                <w:kern w:val="0"/>
                <w:sz w:val="21"/>
                <w:szCs w:val="21"/>
                <w:lang w:bidi="ar"/>
              </w:rPr>
            </w:pPr>
          </w:p>
        </w:tc>
        <w:tc>
          <w:tcPr>
            <w:tcW w:w="1787" w:type="dxa"/>
            <w:tcBorders>
              <w:tl2br w:val="nil"/>
              <w:tr2bl w:val="nil"/>
            </w:tcBorders>
            <w:vAlign w:val="center"/>
          </w:tcPr>
          <w:p w14:paraId="0F302FDE">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3010054C">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091FBECB">
            <w:pPr>
              <w:widowControl/>
              <w:jc w:val="center"/>
              <w:textAlignment w:val="bottom"/>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val="en-US" w:eastAsia="zh-CN" w:bidi="ar"/>
              </w:rPr>
              <w:t>13</w:t>
            </w:r>
            <w:r>
              <w:rPr>
                <w:rFonts w:hint="eastAsia" w:ascii="宋体" w:hAnsi="宋体" w:cs="宋体"/>
                <w:b w:val="0"/>
                <w:i w:val="0"/>
                <w:color w:val="auto"/>
                <w:kern w:val="0"/>
                <w:sz w:val="21"/>
                <w:szCs w:val="21"/>
                <w:lang w:bidi="ar"/>
              </w:rPr>
              <w:t>%</w:t>
            </w:r>
          </w:p>
        </w:tc>
        <w:tc>
          <w:tcPr>
            <w:tcW w:w="1554" w:type="dxa"/>
            <w:tcBorders>
              <w:tl2br w:val="nil"/>
              <w:tr2bl w:val="nil"/>
            </w:tcBorders>
            <w:vAlign w:val="center"/>
          </w:tcPr>
          <w:p w14:paraId="73B85BC6">
            <w:pPr>
              <w:widowControl/>
              <w:jc w:val="center"/>
              <w:textAlignment w:val="bottom"/>
              <w:rPr>
                <w:rFonts w:hint="eastAsia" w:ascii="宋体" w:hAnsi="宋体" w:cs="宋体"/>
                <w:b w:val="0"/>
                <w:i w:val="0"/>
                <w:color w:val="auto"/>
                <w:kern w:val="0"/>
                <w:sz w:val="21"/>
                <w:szCs w:val="21"/>
                <w:lang w:bidi="ar"/>
              </w:rPr>
            </w:pPr>
          </w:p>
        </w:tc>
      </w:tr>
      <w:tr w14:paraId="2E1421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4" w:hRule="atLeast"/>
        </w:trPr>
        <w:tc>
          <w:tcPr>
            <w:tcW w:w="921" w:type="dxa"/>
            <w:tcBorders>
              <w:tl2br w:val="nil"/>
              <w:tr2bl w:val="nil"/>
            </w:tcBorders>
            <w:vAlign w:val="center"/>
          </w:tcPr>
          <w:p w14:paraId="1D1E6194">
            <w:pPr>
              <w:widowControl/>
              <w:jc w:val="center"/>
              <w:textAlignment w:val="bottom"/>
              <w:rPr>
                <w:rFonts w:hint="eastAsia" w:ascii="宋体" w:hAnsi="宋体" w:eastAsia="宋体" w:cs="宋体"/>
                <w:b w:val="0"/>
                <w:i w:val="0"/>
                <w:color w:val="auto"/>
                <w:kern w:val="0"/>
                <w:sz w:val="21"/>
                <w:szCs w:val="21"/>
                <w:lang w:val="en-US" w:eastAsia="zh-CN" w:bidi="ar"/>
              </w:rPr>
            </w:pPr>
            <w:r>
              <w:rPr>
                <w:rFonts w:hint="eastAsia" w:ascii="宋体" w:hAnsi="宋体" w:cs="宋体"/>
                <w:b w:val="0"/>
                <w:i w:val="0"/>
                <w:color w:val="auto"/>
                <w:kern w:val="0"/>
                <w:sz w:val="21"/>
                <w:szCs w:val="21"/>
                <w:lang w:val="en-US" w:eastAsia="zh-CN" w:bidi="ar"/>
              </w:rPr>
              <w:t>5</w:t>
            </w:r>
          </w:p>
        </w:tc>
        <w:tc>
          <w:tcPr>
            <w:tcW w:w="2373" w:type="dxa"/>
            <w:tcBorders>
              <w:tl2br w:val="nil"/>
              <w:tr2bl w:val="nil"/>
            </w:tcBorders>
            <w:vAlign w:val="center"/>
          </w:tcPr>
          <w:p w14:paraId="0E96509F">
            <w:pPr>
              <w:widowControl/>
              <w:jc w:val="center"/>
              <w:textAlignment w:val="bottom"/>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云平台运维服务</w:t>
            </w:r>
          </w:p>
        </w:tc>
        <w:tc>
          <w:tcPr>
            <w:tcW w:w="2499" w:type="dxa"/>
            <w:tcBorders>
              <w:tl2br w:val="nil"/>
              <w:tr2bl w:val="nil"/>
            </w:tcBorders>
            <w:vAlign w:val="center"/>
          </w:tcPr>
          <w:p w14:paraId="5DC93B4E">
            <w:pPr>
              <w:widowControl/>
              <w:jc w:val="center"/>
              <w:textAlignment w:val="bottom"/>
              <w:rPr>
                <w:rFonts w:hint="eastAsia" w:ascii="宋体" w:hAnsi="宋体" w:cs="宋体"/>
                <w:b w:val="0"/>
                <w:i w:val="0"/>
                <w:color w:val="auto"/>
                <w:kern w:val="0"/>
                <w:sz w:val="21"/>
                <w:szCs w:val="21"/>
                <w:lang w:bidi="ar"/>
              </w:rPr>
            </w:pPr>
          </w:p>
        </w:tc>
        <w:tc>
          <w:tcPr>
            <w:tcW w:w="2594" w:type="dxa"/>
            <w:tcBorders>
              <w:tl2br w:val="nil"/>
              <w:tr2bl w:val="nil"/>
            </w:tcBorders>
            <w:vAlign w:val="center"/>
          </w:tcPr>
          <w:p w14:paraId="5F7F475D">
            <w:pPr>
              <w:widowControl/>
              <w:jc w:val="center"/>
              <w:textAlignment w:val="bottom"/>
              <w:rPr>
                <w:rFonts w:hint="eastAsia" w:ascii="宋体" w:hAnsi="宋体" w:cs="宋体"/>
                <w:b w:val="0"/>
                <w:i w:val="0"/>
                <w:color w:val="auto"/>
                <w:kern w:val="0"/>
                <w:sz w:val="21"/>
                <w:szCs w:val="21"/>
                <w:lang w:bidi="ar"/>
              </w:rPr>
            </w:pPr>
          </w:p>
        </w:tc>
        <w:tc>
          <w:tcPr>
            <w:tcW w:w="1787" w:type="dxa"/>
            <w:tcBorders>
              <w:tl2br w:val="nil"/>
              <w:tr2bl w:val="nil"/>
            </w:tcBorders>
            <w:vAlign w:val="center"/>
          </w:tcPr>
          <w:p w14:paraId="34653F07">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586F94D8">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6B3D3FFF">
            <w:pPr>
              <w:widowControl/>
              <w:jc w:val="center"/>
              <w:textAlignment w:val="bottom"/>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val="en-US" w:eastAsia="zh-CN" w:bidi="ar"/>
              </w:rPr>
              <w:t>1</w:t>
            </w:r>
            <w:r>
              <w:rPr>
                <w:rFonts w:hint="eastAsia" w:ascii="宋体" w:hAnsi="宋体" w:cs="宋体"/>
                <w:b w:val="0"/>
                <w:i w:val="0"/>
                <w:color w:val="auto"/>
                <w:kern w:val="0"/>
                <w:sz w:val="21"/>
                <w:szCs w:val="21"/>
                <w:lang w:bidi="ar"/>
              </w:rPr>
              <w:t>%</w:t>
            </w:r>
          </w:p>
        </w:tc>
        <w:tc>
          <w:tcPr>
            <w:tcW w:w="1554" w:type="dxa"/>
            <w:tcBorders>
              <w:tl2br w:val="nil"/>
              <w:tr2bl w:val="nil"/>
            </w:tcBorders>
            <w:vAlign w:val="center"/>
          </w:tcPr>
          <w:p w14:paraId="6E43F6F2">
            <w:pPr>
              <w:widowControl/>
              <w:jc w:val="center"/>
              <w:textAlignment w:val="bottom"/>
              <w:rPr>
                <w:rFonts w:hint="eastAsia" w:ascii="宋体" w:hAnsi="宋体" w:cs="宋体"/>
                <w:b w:val="0"/>
                <w:i w:val="0"/>
                <w:color w:val="auto"/>
                <w:kern w:val="0"/>
                <w:sz w:val="21"/>
                <w:szCs w:val="21"/>
                <w:lang w:bidi="ar"/>
              </w:rPr>
            </w:pPr>
          </w:p>
        </w:tc>
      </w:tr>
      <w:tr w14:paraId="1FE210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4" w:hRule="atLeast"/>
        </w:trPr>
        <w:tc>
          <w:tcPr>
            <w:tcW w:w="921" w:type="dxa"/>
            <w:tcBorders>
              <w:tl2br w:val="nil"/>
              <w:tr2bl w:val="nil"/>
            </w:tcBorders>
            <w:vAlign w:val="center"/>
          </w:tcPr>
          <w:p w14:paraId="12FF5B84">
            <w:pPr>
              <w:widowControl/>
              <w:jc w:val="center"/>
              <w:textAlignment w:val="bottom"/>
              <w:rPr>
                <w:rFonts w:hint="default" w:ascii="宋体" w:hAnsi="宋体" w:cs="宋体"/>
                <w:b w:val="0"/>
                <w:i w:val="0"/>
                <w:color w:val="auto"/>
                <w:kern w:val="0"/>
                <w:sz w:val="21"/>
                <w:szCs w:val="21"/>
                <w:lang w:val="en-US" w:eastAsia="zh-CN" w:bidi="ar"/>
              </w:rPr>
            </w:pPr>
            <w:r>
              <w:rPr>
                <w:rFonts w:hint="eastAsia" w:ascii="宋体" w:hAnsi="宋体" w:cs="宋体"/>
                <w:b w:val="0"/>
                <w:i w:val="0"/>
                <w:color w:val="auto"/>
                <w:kern w:val="0"/>
                <w:sz w:val="21"/>
                <w:szCs w:val="21"/>
                <w:lang w:val="en-US" w:eastAsia="zh-CN" w:bidi="ar"/>
              </w:rPr>
              <w:t>6</w:t>
            </w:r>
          </w:p>
        </w:tc>
        <w:tc>
          <w:tcPr>
            <w:tcW w:w="2373" w:type="dxa"/>
            <w:tcBorders>
              <w:tl2br w:val="nil"/>
              <w:tr2bl w:val="nil"/>
            </w:tcBorders>
            <w:vAlign w:val="center"/>
          </w:tcPr>
          <w:p w14:paraId="0FBF7A8C">
            <w:pPr>
              <w:widowControl/>
              <w:jc w:val="center"/>
              <w:textAlignment w:val="bottom"/>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操作系统</w:t>
            </w:r>
          </w:p>
        </w:tc>
        <w:tc>
          <w:tcPr>
            <w:tcW w:w="2499" w:type="dxa"/>
            <w:tcBorders>
              <w:tl2br w:val="nil"/>
              <w:tr2bl w:val="nil"/>
            </w:tcBorders>
            <w:vAlign w:val="center"/>
          </w:tcPr>
          <w:p w14:paraId="22620818">
            <w:pPr>
              <w:widowControl/>
              <w:jc w:val="center"/>
              <w:textAlignment w:val="bottom"/>
              <w:rPr>
                <w:rFonts w:hint="eastAsia" w:ascii="宋体" w:hAnsi="宋体" w:cs="宋体"/>
                <w:b w:val="0"/>
                <w:i w:val="0"/>
                <w:color w:val="auto"/>
                <w:kern w:val="0"/>
                <w:sz w:val="21"/>
                <w:szCs w:val="21"/>
                <w:lang w:bidi="ar"/>
              </w:rPr>
            </w:pPr>
          </w:p>
        </w:tc>
        <w:tc>
          <w:tcPr>
            <w:tcW w:w="2594" w:type="dxa"/>
            <w:tcBorders>
              <w:tl2br w:val="nil"/>
              <w:tr2bl w:val="nil"/>
            </w:tcBorders>
            <w:vAlign w:val="center"/>
          </w:tcPr>
          <w:p w14:paraId="38856AA2">
            <w:pPr>
              <w:widowControl/>
              <w:jc w:val="center"/>
              <w:textAlignment w:val="bottom"/>
              <w:rPr>
                <w:rFonts w:hint="eastAsia" w:ascii="宋体" w:hAnsi="宋体" w:cs="宋体"/>
                <w:b w:val="0"/>
                <w:i w:val="0"/>
                <w:color w:val="auto"/>
                <w:kern w:val="0"/>
                <w:sz w:val="21"/>
                <w:szCs w:val="21"/>
                <w:lang w:bidi="ar"/>
              </w:rPr>
            </w:pPr>
          </w:p>
        </w:tc>
        <w:tc>
          <w:tcPr>
            <w:tcW w:w="1787" w:type="dxa"/>
            <w:tcBorders>
              <w:tl2br w:val="nil"/>
              <w:tr2bl w:val="nil"/>
            </w:tcBorders>
            <w:vAlign w:val="center"/>
          </w:tcPr>
          <w:p w14:paraId="6DF537D5">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0500A84C">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5A67C0DC">
            <w:pPr>
              <w:widowControl/>
              <w:jc w:val="center"/>
              <w:textAlignment w:val="bottom"/>
              <w:rPr>
                <w:rFonts w:hint="default" w:ascii="宋体" w:hAnsi="宋体" w:cs="宋体"/>
                <w:b w:val="0"/>
                <w:i w:val="0"/>
                <w:color w:val="auto"/>
                <w:kern w:val="0"/>
                <w:sz w:val="21"/>
                <w:szCs w:val="21"/>
                <w:lang w:val="en-US" w:eastAsia="zh-CN" w:bidi="ar"/>
              </w:rPr>
            </w:pPr>
            <w:r>
              <w:rPr>
                <w:rFonts w:hint="eastAsia" w:ascii="宋体" w:hAnsi="宋体" w:cs="宋体"/>
                <w:b w:val="0"/>
                <w:i w:val="0"/>
                <w:color w:val="auto"/>
                <w:kern w:val="0"/>
                <w:sz w:val="21"/>
                <w:szCs w:val="21"/>
                <w:lang w:val="en-US" w:eastAsia="zh-CN" w:bidi="ar"/>
              </w:rPr>
              <w:t>2%</w:t>
            </w:r>
          </w:p>
        </w:tc>
        <w:tc>
          <w:tcPr>
            <w:tcW w:w="1554" w:type="dxa"/>
            <w:tcBorders>
              <w:tl2br w:val="nil"/>
              <w:tr2bl w:val="nil"/>
            </w:tcBorders>
            <w:vAlign w:val="center"/>
          </w:tcPr>
          <w:p w14:paraId="2DBA3F57">
            <w:pPr>
              <w:widowControl/>
              <w:jc w:val="center"/>
              <w:textAlignment w:val="bottom"/>
              <w:rPr>
                <w:rFonts w:hint="eastAsia" w:ascii="宋体" w:hAnsi="宋体" w:cs="宋体"/>
                <w:b w:val="0"/>
                <w:i w:val="0"/>
                <w:color w:val="auto"/>
                <w:kern w:val="0"/>
                <w:sz w:val="21"/>
                <w:szCs w:val="21"/>
                <w:lang w:bidi="ar"/>
              </w:rPr>
            </w:pPr>
          </w:p>
        </w:tc>
      </w:tr>
      <w:tr w14:paraId="3EF4C5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4" w:hRule="atLeast"/>
        </w:trPr>
        <w:tc>
          <w:tcPr>
            <w:tcW w:w="921" w:type="dxa"/>
            <w:tcBorders>
              <w:tl2br w:val="nil"/>
              <w:tr2bl w:val="nil"/>
            </w:tcBorders>
            <w:vAlign w:val="center"/>
          </w:tcPr>
          <w:p w14:paraId="2D3FCB75">
            <w:pPr>
              <w:widowControl/>
              <w:jc w:val="center"/>
              <w:textAlignment w:val="bottom"/>
              <w:rPr>
                <w:rFonts w:hint="default" w:ascii="宋体" w:hAnsi="宋体" w:cs="宋体"/>
                <w:b w:val="0"/>
                <w:i w:val="0"/>
                <w:color w:val="auto"/>
                <w:kern w:val="0"/>
                <w:sz w:val="21"/>
                <w:szCs w:val="21"/>
                <w:lang w:val="en-US" w:eastAsia="zh-CN" w:bidi="ar"/>
              </w:rPr>
            </w:pPr>
            <w:r>
              <w:rPr>
                <w:rFonts w:hint="eastAsia" w:ascii="宋体" w:hAnsi="宋体" w:cs="宋体"/>
                <w:b w:val="0"/>
                <w:i w:val="0"/>
                <w:color w:val="auto"/>
                <w:kern w:val="0"/>
                <w:sz w:val="21"/>
                <w:szCs w:val="21"/>
                <w:lang w:val="en-US" w:eastAsia="zh-CN" w:bidi="ar"/>
              </w:rPr>
              <w:t>7</w:t>
            </w:r>
          </w:p>
        </w:tc>
        <w:tc>
          <w:tcPr>
            <w:tcW w:w="2373" w:type="dxa"/>
            <w:tcBorders>
              <w:tl2br w:val="nil"/>
              <w:tr2bl w:val="nil"/>
            </w:tcBorders>
            <w:vAlign w:val="center"/>
          </w:tcPr>
          <w:p w14:paraId="481E9FAE">
            <w:pPr>
              <w:widowControl/>
              <w:jc w:val="center"/>
              <w:textAlignment w:val="bottom"/>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数据库</w:t>
            </w:r>
          </w:p>
        </w:tc>
        <w:tc>
          <w:tcPr>
            <w:tcW w:w="2499" w:type="dxa"/>
            <w:tcBorders>
              <w:tl2br w:val="nil"/>
              <w:tr2bl w:val="nil"/>
            </w:tcBorders>
            <w:vAlign w:val="center"/>
          </w:tcPr>
          <w:p w14:paraId="1DDC98AB">
            <w:pPr>
              <w:widowControl/>
              <w:jc w:val="center"/>
              <w:textAlignment w:val="bottom"/>
              <w:rPr>
                <w:rFonts w:hint="eastAsia" w:ascii="宋体" w:hAnsi="宋体" w:cs="宋体"/>
                <w:b w:val="0"/>
                <w:i w:val="0"/>
                <w:color w:val="auto"/>
                <w:kern w:val="0"/>
                <w:sz w:val="21"/>
                <w:szCs w:val="21"/>
                <w:lang w:bidi="ar"/>
              </w:rPr>
            </w:pPr>
          </w:p>
        </w:tc>
        <w:tc>
          <w:tcPr>
            <w:tcW w:w="2594" w:type="dxa"/>
            <w:tcBorders>
              <w:tl2br w:val="nil"/>
              <w:tr2bl w:val="nil"/>
            </w:tcBorders>
            <w:vAlign w:val="center"/>
          </w:tcPr>
          <w:p w14:paraId="75168CD4">
            <w:pPr>
              <w:widowControl/>
              <w:jc w:val="center"/>
              <w:textAlignment w:val="bottom"/>
              <w:rPr>
                <w:rFonts w:hint="eastAsia" w:ascii="宋体" w:hAnsi="宋体" w:cs="宋体"/>
                <w:b w:val="0"/>
                <w:i w:val="0"/>
                <w:color w:val="auto"/>
                <w:kern w:val="0"/>
                <w:sz w:val="21"/>
                <w:szCs w:val="21"/>
                <w:lang w:bidi="ar"/>
              </w:rPr>
            </w:pPr>
          </w:p>
        </w:tc>
        <w:tc>
          <w:tcPr>
            <w:tcW w:w="1787" w:type="dxa"/>
            <w:tcBorders>
              <w:tl2br w:val="nil"/>
              <w:tr2bl w:val="nil"/>
            </w:tcBorders>
            <w:vAlign w:val="center"/>
          </w:tcPr>
          <w:p w14:paraId="6770026D">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6992DCDC">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27946371">
            <w:pPr>
              <w:widowControl/>
              <w:jc w:val="center"/>
              <w:textAlignment w:val="bottom"/>
              <w:rPr>
                <w:rFonts w:hint="default" w:ascii="宋体" w:hAnsi="宋体" w:cs="宋体"/>
                <w:b w:val="0"/>
                <w:i w:val="0"/>
                <w:color w:val="auto"/>
                <w:kern w:val="0"/>
                <w:sz w:val="21"/>
                <w:szCs w:val="21"/>
                <w:lang w:val="en-US" w:eastAsia="zh-CN" w:bidi="ar"/>
              </w:rPr>
            </w:pPr>
            <w:r>
              <w:rPr>
                <w:rFonts w:hint="eastAsia" w:ascii="宋体" w:hAnsi="宋体" w:cs="宋体"/>
                <w:b w:val="0"/>
                <w:i w:val="0"/>
                <w:color w:val="auto"/>
                <w:kern w:val="0"/>
                <w:sz w:val="21"/>
                <w:szCs w:val="21"/>
                <w:lang w:val="en-US" w:eastAsia="zh-CN" w:bidi="ar"/>
              </w:rPr>
              <w:t>12%</w:t>
            </w:r>
          </w:p>
        </w:tc>
        <w:tc>
          <w:tcPr>
            <w:tcW w:w="1554" w:type="dxa"/>
            <w:tcBorders>
              <w:tl2br w:val="nil"/>
              <w:tr2bl w:val="nil"/>
            </w:tcBorders>
            <w:vAlign w:val="center"/>
          </w:tcPr>
          <w:p w14:paraId="4B086DD1">
            <w:pPr>
              <w:widowControl/>
              <w:jc w:val="center"/>
              <w:textAlignment w:val="bottom"/>
              <w:rPr>
                <w:rFonts w:hint="eastAsia" w:ascii="宋体" w:hAnsi="宋体" w:cs="宋体"/>
                <w:b w:val="0"/>
                <w:i w:val="0"/>
                <w:color w:val="auto"/>
                <w:kern w:val="0"/>
                <w:sz w:val="21"/>
                <w:szCs w:val="21"/>
                <w:lang w:bidi="ar"/>
              </w:rPr>
            </w:pPr>
          </w:p>
        </w:tc>
      </w:tr>
      <w:tr w14:paraId="67A313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4" w:hRule="atLeast"/>
        </w:trPr>
        <w:tc>
          <w:tcPr>
            <w:tcW w:w="921" w:type="dxa"/>
            <w:tcBorders>
              <w:tl2br w:val="nil"/>
              <w:tr2bl w:val="nil"/>
            </w:tcBorders>
            <w:vAlign w:val="center"/>
          </w:tcPr>
          <w:p w14:paraId="345D9D81">
            <w:pPr>
              <w:widowControl/>
              <w:jc w:val="center"/>
              <w:textAlignment w:val="bottom"/>
              <w:rPr>
                <w:rFonts w:hint="default" w:ascii="宋体" w:hAnsi="宋体" w:cs="宋体"/>
                <w:b w:val="0"/>
                <w:i w:val="0"/>
                <w:color w:val="auto"/>
                <w:kern w:val="0"/>
                <w:sz w:val="21"/>
                <w:szCs w:val="21"/>
                <w:lang w:val="en-US" w:eastAsia="zh-CN" w:bidi="ar"/>
              </w:rPr>
            </w:pPr>
            <w:r>
              <w:rPr>
                <w:rFonts w:hint="eastAsia" w:ascii="宋体" w:hAnsi="宋体" w:cs="宋体"/>
                <w:b w:val="0"/>
                <w:i w:val="0"/>
                <w:color w:val="auto"/>
                <w:kern w:val="0"/>
                <w:sz w:val="21"/>
                <w:szCs w:val="21"/>
                <w:lang w:val="en-US" w:eastAsia="zh-CN" w:bidi="ar"/>
              </w:rPr>
              <w:t>8</w:t>
            </w:r>
          </w:p>
        </w:tc>
        <w:tc>
          <w:tcPr>
            <w:tcW w:w="2373" w:type="dxa"/>
            <w:tcBorders>
              <w:tl2br w:val="nil"/>
              <w:tr2bl w:val="nil"/>
            </w:tcBorders>
            <w:vAlign w:val="center"/>
          </w:tcPr>
          <w:p w14:paraId="415C5202">
            <w:pPr>
              <w:widowControl/>
              <w:jc w:val="center"/>
              <w:textAlignment w:val="bottom"/>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中间件</w:t>
            </w:r>
          </w:p>
        </w:tc>
        <w:tc>
          <w:tcPr>
            <w:tcW w:w="2499" w:type="dxa"/>
            <w:tcBorders>
              <w:tl2br w:val="nil"/>
              <w:tr2bl w:val="nil"/>
            </w:tcBorders>
            <w:vAlign w:val="center"/>
          </w:tcPr>
          <w:p w14:paraId="0D40B21D">
            <w:pPr>
              <w:widowControl/>
              <w:jc w:val="center"/>
              <w:textAlignment w:val="bottom"/>
              <w:rPr>
                <w:rFonts w:hint="eastAsia" w:ascii="宋体" w:hAnsi="宋体" w:cs="宋体"/>
                <w:b w:val="0"/>
                <w:i w:val="0"/>
                <w:color w:val="auto"/>
                <w:kern w:val="0"/>
                <w:sz w:val="21"/>
                <w:szCs w:val="21"/>
                <w:lang w:bidi="ar"/>
              </w:rPr>
            </w:pPr>
          </w:p>
        </w:tc>
        <w:tc>
          <w:tcPr>
            <w:tcW w:w="2594" w:type="dxa"/>
            <w:tcBorders>
              <w:tl2br w:val="nil"/>
              <w:tr2bl w:val="nil"/>
            </w:tcBorders>
            <w:vAlign w:val="center"/>
          </w:tcPr>
          <w:p w14:paraId="4A764C80">
            <w:pPr>
              <w:widowControl/>
              <w:jc w:val="center"/>
              <w:textAlignment w:val="bottom"/>
              <w:rPr>
                <w:rFonts w:hint="eastAsia" w:ascii="宋体" w:hAnsi="宋体" w:cs="宋体"/>
                <w:b w:val="0"/>
                <w:i w:val="0"/>
                <w:color w:val="auto"/>
                <w:kern w:val="0"/>
                <w:sz w:val="21"/>
                <w:szCs w:val="21"/>
                <w:lang w:bidi="ar"/>
              </w:rPr>
            </w:pPr>
          </w:p>
        </w:tc>
        <w:tc>
          <w:tcPr>
            <w:tcW w:w="1787" w:type="dxa"/>
            <w:tcBorders>
              <w:tl2br w:val="nil"/>
              <w:tr2bl w:val="nil"/>
            </w:tcBorders>
            <w:vAlign w:val="center"/>
          </w:tcPr>
          <w:p w14:paraId="1E67051B">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756676D7">
            <w:pPr>
              <w:widowControl/>
              <w:jc w:val="center"/>
              <w:textAlignment w:val="bottom"/>
              <w:rPr>
                <w:rFonts w:hint="eastAsia" w:ascii="宋体" w:hAnsi="宋体" w:cs="宋体"/>
                <w:b w:val="0"/>
                <w:i w:val="0"/>
                <w:color w:val="auto"/>
                <w:kern w:val="0"/>
                <w:sz w:val="21"/>
                <w:szCs w:val="21"/>
                <w:lang w:bidi="ar"/>
              </w:rPr>
            </w:pPr>
          </w:p>
        </w:tc>
        <w:tc>
          <w:tcPr>
            <w:tcW w:w="1124" w:type="dxa"/>
            <w:tcBorders>
              <w:tl2br w:val="nil"/>
              <w:tr2bl w:val="nil"/>
            </w:tcBorders>
            <w:vAlign w:val="center"/>
          </w:tcPr>
          <w:p w14:paraId="0DA44CBA">
            <w:pPr>
              <w:widowControl/>
              <w:jc w:val="center"/>
              <w:textAlignment w:val="bottom"/>
              <w:rPr>
                <w:rFonts w:hint="default" w:ascii="宋体" w:hAnsi="宋体" w:cs="宋体"/>
                <w:b w:val="0"/>
                <w:i w:val="0"/>
                <w:color w:val="auto"/>
                <w:kern w:val="0"/>
                <w:sz w:val="21"/>
                <w:szCs w:val="21"/>
                <w:lang w:val="en-US" w:eastAsia="zh-CN" w:bidi="ar"/>
              </w:rPr>
            </w:pPr>
            <w:r>
              <w:rPr>
                <w:rFonts w:hint="eastAsia" w:ascii="宋体" w:hAnsi="宋体" w:cs="宋体"/>
                <w:b w:val="0"/>
                <w:i w:val="0"/>
                <w:color w:val="auto"/>
                <w:kern w:val="0"/>
                <w:sz w:val="21"/>
                <w:szCs w:val="21"/>
                <w:lang w:val="en-US" w:eastAsia="zh-CN" w:bidi="ar"/>
              </w:rPr>
              <w:t>14%</w:t>
            </w:r>
          </w:p>
        </w:tc>
        <w:tc>
          <w:tcPr>
            <w:tcW w:w="1554" w:type="dxa"/>
            <w:tcBorders>
              <w:tl2br w:val="nil"/>
              <w:tr2bl w:val="nil"/>
            </w:tcBorders>
            <w:vAlign w:val="center"/>
          </w:tcPr>
          <w:p w14:paraId="6AC9C56C">
            <w:pPr>
              <w:widowControl/>
              <w:jc w:val="center"/>
              <w:textAlignment w:val="bottom"/>
              <w:rPr>
                <w:rFonts w:hint="eastAsia" w:ascii="宋体" w:hAnsi="宋体" w:cs="宋体"/>
                <w:b w:val="0"/>
                <w:i w:val="0"/>
                <w:color w:val="auto"/>
                <w:kern w:val="0"/>
                <w:sz w:val="21"/>
                <w:szCs w:val="21"/>
                <w:lang w:bidi="ar"/>
              </w:rPr>
            </w:pPr>
          </w:p>
        </w:tc>
      </w:tr>
      <w:tr w14:paraId="3C288E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4" w:hRule="atLeast"/>
        </w:trPr>
        <w:tc>
          <w:tcPr>
            <w:tcW w:w="921" w:type="dxa"/>
            <w:tcBorders>
              <w:tl2br w:val="nil"/>
              <w:tr2bl w:val="nil"/>
            </w:tcBorders>
            <w:vAlign w:val="center"/>
          </w:tcPr>
          <w:p w14:paraId="4CEE93E8">
            <w:pPr>
              <w:widowControl/>
              <w:jc w:val="center"/>
              <w:textAlignment w:val="bottom"/>
              <w:rPr>
                <w:rFonts w:hint="eastAsia" w:ascii="宋体" w:hAnsi="宋体" w:eastAsia="宋体" w:cs="宋体"/>
                <w:b w:val="0"/>
                <w:i w:val="0"/>
                <w:color w:val="auto"/>
                <w:kern w:val="0"/>
                <w:sz w:val="21"/>
                <w:szCs w:val="21"/>
                <w:lang w:val="en-US" w:eastAsia="zh-CN" w:bidi="ar"/>
              </w:rPr>
            </w:pPr>
            <w:r>
              <w:rPr>
                <w:rFonts w:hint="eastAsia" w:ascii="宋体" w:hAnsi="宋体" w:cs="宋体"/>
                <w:b w:val="0"/>
                <w:i w:val="0"/>
                <w:color w:val="auto"/>
                <w:kern w:val="0"/>
                <w:sz w:val="21"/>
                <w:szCs w:val="21"/>
                <w:lang w:val="en-US" w:eastAsia="zh-CN" w:bidi="ar"/>
              </w:rPr>
              <w:t>9</w:t>
            </w:r>
          </w:p>
        </w:tc>
        <w:tc>
          <w:tcPr>
            <w:tcW w:w="11501" w:type="dxa"/>
            <w:gridSpan w:val="6"/>
            <w:tcBorders>
              <w:tl2br w:val="nil"/>
              <w:tr2bl w:val="nil"/>
            </w:tcBorders>
            <w:vAlign w:val="center"/>
          </w:tcPr>
          <w:p w14:paraId="71945C87">
            <w:pPr>
              <w:widowControl/>
              <w:jc w:val="left"/>
              <w:textAlignment w:val="bottom"/>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权重价格合计：</w:t>
            </w:r>
          </w:p>
        </w:tc>
        <w:tc>
          <w:tcPr>
            <w:tcW w:w="1554" w:type="dxa"/>
            <w:tcBorders>
              <w:tl2br w:val="nil"/>
              <w:tr2bl w:val="nil"/>
            </w:tcBorders>
            <w:vAlign w:val="center"/>
          </w:tcPr>
          <w:p w14:paraId="1EEE7B85">
            <w:pPr>
              <w:widowControl/>
              <w:jc w:val="center"/>
              <w:textAlignment w:val="bottom"/>
              <w:rPr>
                <w:rFonts w:hint="eastAsia" w:ascii="宋体" w:hAnsi="宋体" w:cs="宋体"/>
                <w:b w:val="0"/>
                <w:i w:val="0"/>
                <w:color w:val="auto"/>
                <w:kern w:val="0"/>
                <w:sz w:val="21"/>
                <w:szCs w:val="21"/>
                <w:lang w:bidi="ar"/>
              </w:rPr>
            </w:pPr>
          </w:p>
        </w:tc>
      </w:tr>
    </w:tbl>
    <w:p w14:paraId="6D337529">
      <w:pPr>
        <w:spacing w:line="440" w:lineRule="exact"/>
        <w:rPr>
          <w:rFonts w:hint="eastAsia" w:ascii="宋体" w:hAnsi="宋体" w:cs="宋体"/>
          <w:b w:val="0"/>
          <w:i w:val="0"/>
          <w:color w:val="auto"/>
          <w:sz w:val="24"/>
          <w:szCs w:val="24"/>
          <w:u w:val="single"/>
        </w:rPr>
      </w:pPr>
      <w:r>
        <w:rPr>
          <w:rFonts w:hint="eastAsia" w:ascii="宋体" w:hAnsi="宋体" w:cs="宋体"/>
          <w:b w:val="0"/>
          <w:i w:val="0"/>
          <w:color w:val="auto"/>
          <w:sz w:val="24"/>
          <w:szCs w:val="24"/>
          <w:u w:val="single"/>
        </w:rPr>
        <w:t>备注：权重价格用于价格评分，其计算公式为：权重价格=单价×评分权重</w:t>
      </w:r>
      <w:r>
        <w:rPr>
          <w:rFonts w:hint="eastAsia" w:ascii="宋体" w:hAnsi="宋体" w:cs="宋体"/>
          <w:b w:val="0"/>
          <w:i w:val="0"/>
          <w:color w:val="auto"/>
          <w:sz w:val="24"/>
          <w:szCs w:val="24"/>
          <w:u w:val="single"/>
          <w:lang w:eastAsia="zh-CN"/>
        </w:rPr>
        <w:t>；</w:t>
      </w:r>
      <w:r>
        <w:rPr>
          <w:rFonts w:hint="eastAsia" w:ascii="宋体" w:hAnsi="宋体" w:cs="宋体"/>
          <w:b w:val="0"/>
          <w:i w:val="0"/>
          <w:color w:val="auto"/>
          <w:sz w:val="24"/>
          <w:szCs w:val="24"/>
          <w:u w:val="single"/>
          <w:lang w:val="en-US" w:eastAsia="zh-CN"/>
        </w:rPr>
        <w:t>上表软件类型单项的价格需与附件2-2价格一致，不一致时以附件2-2详细分项报价表的单价为准修正此表</w:t>
      </w:r>
      <w:r>
        <w:rPr>
          <w:rFonts w:hint="eastAsia" w:ascii="宋体" w:hAnsi="宋体" w:cs="宋体"/>
          <w:b w:val="0"/>
          <w:i w:val="0"/>
          <w:color w:val="auto"/>
          <w:sz w:val="24"/>
          <w:szCs w:val="24"/>
          <w:u w:val="single"/>
        </w:rPr>
        <w:t>。</w:t>
      </w:r>
    </w:p>
    <w:p w14:paraId="135EAC27">
      <w:pPr>
        <w:spacing w:line="440" w:lineRule="exact"/>
        <w:rPr>
          <w:rFonts w:hint="eastAsia" w:ascii="宋体" w:hAnsi="宋体" w:cs="宋体"/>
          <w:b w:val="0"/>
          <w:i w:val="0"/>
          <w:color w:val="auto"/>
          <w:sz w:val="24"/>
          <w:szCs w:val="24"/>
          <w:u w:val="single"/>
        </w:rPr>
      </w:pPr>
    </w:p>
    <w:p w14:paraId="33BB016E">
      <w:pPr>
        <w:spacing w:line="440" w:lineRule="exact"/>
        <w:rPr>
          <w:rFonts w:hint="eastAsia" w:ascii="宋体" w:hAnsi="宋体" w:cs="宋体"/>
          <w:b w:val="0"/>
          <w:i w:val="0"/>
          <w:color w:val="auto"/>
          <w:sz w:val="24"/>
          <w:szCs w:val="24"/>
          <w:u w:val="single"/>
        </w:rPr>
      </w:pPr>
      <w:r>
        <w:rPr>
          <w:rFonts w:hint="eastAsia" w:ascii="宋体" w:hAnsi="宋体" w:cs="宋体"/>
          <w:b w:val="0"/>
          <w:i w:val="0"/>
          <w:color w:val="auto"/>
          <w:sz w:val="24"/>
          <w:szCs w:val="24"/>
        </w:rPr>
        <w:t>供应商名称（盖章）：</w:t>
      </w:r>
      <w:r>
        <w:rPr>
          <w:rFonts w:hint="eastAsia" w:ascii="宋体" w:hAnsi="宋体" w:cs="宋体"/>
          <w:b w:val="0"/>
          <w:i w:val="0"/>
          <w:color w:val="auto"/>
          <w:sz w:val="24"/>
          <w:szCs w:val="24"/>
          <w:u w:val="single"/>
        </w:rPr>
        <w:t xml:space="preserve">                          </w:t>
      </w:r>
    </w:p>
    <w:p w14:paraId="286F4E14">
      <w:pPr>
        <w:spacing w:line="440" w:lineRule="exact"/>
        <w:rPr>
          <w:rFonts w:hint="eastAsia" w:ascii="宋体" w:hAnsi="宋体" w:cs="宋体"/>
          <w:b w:val="0"/>
          <w:i w:val="0"/>
          <w:color w:val="auto"/>
          <w:sz w:val="24"/>
          <w:szCs w:val="24"/>
        </w:rPr>
      </w:pPr>
      <w:r>
        <w:rPr>
          <w:rFonts w:hint="eastAsia" w:ascii="宋体" w:hAnsi="宋体" w:cs="宋体"/>
          <w:b w:val="0"/>
          <w:i w:val="0"/>
          <w:color w:val="auto"/>
          <w:sz w:val="24"/>
          <w:szCs w:val="24"/>
        </w:rPr>
        <w:t>供应商授权代表(签字)：</w:t>
      </w:r>
      <w:r>
        <w:rPr>
          <w:rFonts w:hint="eastAsia" w:ascii="宋体" w:hAnsi="宋体" w:cs="宋体"/>
          <w:b w:val="0"/>
          <w:i w:val="0"/>
          <w:color w:val="auto"/>
          <w:sz w:val="24"/>
          <w:szCs w:val="24"/>
          <w:u w:val="single"/>
        </w:rPr>
        <w:t xml:space="preserve">                          </w:t>
      </w:r>
      <w:r>
        <w:rPr>
          <w:rFonts w:hint="eastAsia" w:ascii="宋体" w:hAnsi="宋体" w:cs="宋体"/>
          <w:b w:val="0"/>
          <w:i w:val="0"/>
          <w:color w:val="auto"/>
          <w:sz w:val="24"/>
          <w:szCs w:val="24"/>
        </w:rPr>
        <w:tab/>
      </w:r>
    </w:p>
    <w:p w14:paraId="75AF6EF5">
      <w:pPr>
        <w:spacing w:line="440" w:lineRule="exact"/>
        <w:rPr>
          <w:rFonts w:hint="eastAsia" w:ascii="宋体" w:hAnsi="宋体" w:cs="宋体"/>
          <w:b w:val="0"/>
          <w:i w:val="0"/>
          <w:color w:val="auto"/>
          <w:sz w:val="24"/>
          <w:szCs w:val="24"/>
        </w:rPr>
      </w:pPr>
      <w:r>
        <w:rPr>
          <w:rFonts w:hint="eastAsia" w:ascii="宋体" w:hAnsi="宋体" w:cs="宋体"/>
          <w:b w:val="0"/>
          <w:i w:val="0"/>
          <w:color w:val="auto"/>
          <w:sz w:val="24"/>
          <w:szCs w:val="24"/>
        </w:rPr>
        <w:t xml:space="preserve">日期： </w:t>
      </w:r>
      <w:r>
        <w:rPr>
          <w:rFonts w:hint="eastAsia" w:ascii="宋体" w:hAnsi="宋体" w:cs="宋体"/>
          <w:b w:val="0"/>
          <w:i w:val="0"/>
          <w:color w:val="auto"/>
          <w:sz w:val="24"/>
          <w:szCs w:val="24"/>
          <w:u w:val="single"/>
        </w:rPr>
        <w:t xml:space="preserve">                 </w:t>
      </w:r>
    </w:p>
    <w:p w14:paraId="2DDEDC99">
      <w:pPr>
        <w:spacing w:line="240" w:lineRule="auto"/>
        <w:rPr>
          <w:rFonts w:hint="eastAsia" w:ascii="宋体" w:hAnsi="宋体" w:cs="宋体"/>
          <w:i w:val="0"/>
          <w:color w:val="auto"/>
          <w:sz w:val="28"/>
          <w:szCs w:val="28"/>
        </w:rPr>
      </w:pPr>
      <w:r>
        <w:rPr>
          <w:rFonts w:hint="eastAsia" w:hAnsi="宋体" w:cs="宋体"/>
          <w:sz w:val="24"/>
          <w:szCs w:val="24"/>
        </w:rPr>
        <w:br w:type="page"/>
      </w:r>
    </w:p>
    <w:p w14:paraId="0DC5530B">
      <w:pPr>
        <w:spacing w:line="440" w:lineRule="exact"/>
        <w:jc w:val="center"/>
        <w:rPr>
          <w:rStyle w:val="52"/>
          <w:rFonts w:hint="eastAsia" w:ascii="宋体" w:hAnsi="宋体" w:cs="宋体"/>
          <w:b w:val="0"/>
          <w:bCs/>
          <w:i w:val="0"/>
          <w:iCs/>
          <w:color w:val="auto"/>
          <w:sz w:val="28"/>
          <w:szCs w:val="28"/>
        </w:rPr>
      </w:pPr>
      <w:r>
        <w:rPr>
          <w:rFonts w:hint="eastAsia" w:ascii="宋体" w:hAnsi="宋体" w:cs="宋体"/>
          <w:i w:val="0"/>
          <w:color w:val="auto"/>
          <w:sz w:val="28"/>
          <w:szCs w:val="28"/>
        </w:rPr>
        <w:t>附件2-</w:t>
      </w:r>
      <w:r>
        <w:rPr>
          <w:rFonts w:hint="eastAsia" w:ascii="宋体" w:hAnsi="宋体" w:cs="宋体"/>
          <w:i w:val="0"/>
          <w:color w:val="auto"/>
          <w:sz w:val="28"/>
          <w:szCs w:val="28"/>
          <w:lang w:val="en-US" w:eastAsia="zh-CN"/>
        </w:rPr>
        <w:t>2</w:t>
      </w:r>
      <w:r>
        <w:rPr>
          <w:rFonts w:hint="eastAsia" w:ascii="宋体" w:hAnsi="宋体" w:cs="宋体"/>
          <w:i w:val="0"/>
          <w:color w:val="auto"/>
          <w:sz w:val="28"/>
          <w:szCs w:val="28"/>
        </w:rPr>
        <w:t xml:space="preserve"> </w:t>
      </w:r>
      <w:r>
        <w:rPr>
          <w:rFonts w:hint="eastAsia" w:ascii="宋体" w:hAnsi="宋体" w:cs="宋体"/>
          <w:i w:val="0"/>
          <w:color w:val="auto"/>
          <w:sz w:val="28"/>
          <w:szCs w:val="28"/>
          <w:lang w:val="en-US" w:eastAsia="zh-CN"/>
        </w:rPr>
        <w:t>详细分项</w:t>
      </w:r>
      <w:r>
        <w:rPr>
          <w:rFonts w:hint="eastAsia" w:ascii="宋体" w:hAnsi="宋体" w:cs="宋体"/>
          <w:i w:val="0"/>
          <w:color w:val="auto"/>
          <w:sz w:val="28"/>
          <w:szCs w:val="28"/>
        </w:rPr>
        <w:t>报价表</w:t>
      </w:r>
    </w:p>
    <w:p w14:paraId="714EF92D">
      <w:pPr>
        <w:spacing w:line="440" w:lineRule="exact"/>
        <w:rPr>
          <w:rFonts w:hint="eastAsia" w:ascii="宋体" w:hAnsi="宋体" w:cs="宋体"/>
          <w:b w:val="0"/>
          <w:i w:val="0"/>
          <w:color w:val="auto"/>
          <w:sz w:val="24"/>
          <w:szCs w:val="24"/>
          <w:u w:val="single"/>
        </w:rPr>
      </w:pPr>
      <w:r>
        <w:rPr>
          <w:rFonts w:hint="eastAsia" w:ascii="宋体" w:hAnsi="宋体" w:cs="宋体"/>
          <w:b w:val="0"/>
          <w:i w:val="0"/>
          <w:color w:val="auto"/>
          <w:sz w:val="24"/>
          <w:szCs w:val="24"/>
        </w:rPr>
        <w:t>项目名称：</w:t>
      </w:r>
      <w:r>
        <w:rPr>
          <w:rFonts w:hint="eastAsia" w:ascii="宋体" w:hAnsi="宋体" w:cs="宋体"/>
          <w:b w:val="0"/>
          <w:i w:val="0"/>
          <w:color w:val="auto"/>
          <w:sz w:val="24"/>
          <w:szCs w:val="24"/>
          <w:u w:val="single"/>
        </w:rPr>
        <w:t xml:space="preserve">                          </w:t>
      </w:r>
    </w:p>
    <w:tbl>
      <w:tblPr>
        <w:tblStyle w:val="43"/>
        <w:tblW w:w="14077"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458"/>
        <w:gridCol w:w="1218"/>
        <w:gridCol w:w="2851"/>
        <w:gridCol w:w="3786"/>
        <w:gridCol w:w="1492"/>
        <w:gridCol w:w="1637"/>
        <w:gridCol w:w="1401"/>
        <w:gridCol w:w="1234"/>
      </w:tblGrid>
      <w:tr w14:paraId="2D079B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1" w:hRule="atLeast"/>
        </w:trPr>
        <w:tc>
          <w:tcPr>
            <w:tcW w:w="458" w:type="dxa"/>
            <w:tcBorders>
              <w:tl2br w:val="nil"/>
              <w:tr2bl w:val="nil"/>
            </w:tcBorders>
            <w:vAlign w:val="center"/>
          </w:tcPr>
          <w:p w14:paraId="2CE7F962">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序号</w:t>
            </w:r>
          </w:p>
        </w:tc>
        <w:tc>
          <w:tcPr>
            <w:tcW w:w="1218" w:type="dxa"/>
            <w:tcBorders>
              <w:tl2br w:val="nil"/>
              <w:tr2bl w:val="nil"/>
            </w:tcBorders>
            <w:vAlign w:val="center"/>
          </w:tcPr>
          <w:p w14:paraId="7730B1FF">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服务类型</w:t>
            </w:r>
          </w:p>
        </w:tc>
        <w:tc>
          <w:tcPr>
            <w:tcW w:w="2851" w:type="dxa"/>
            <w:tcBorders>
              <w:tl2br w:val="nil"/>
              <w:tr2bl w:val="nil"/>
            </w:tcBorders>
            <w:vAlign w:val="center"/>
          </w:tcPr>
          <w:p w14:paraId="444332A4">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云服务 / 基础软件名称</w:t>
            </w:r>
          </w:p>
        </w:tc>
        <w:tc>
          <w:tcPr>
            <w:tcW w:w="3786" w:type="dxa"/>
            <w:tcBorders>
              <w:tl2br w:val="nil"/>
              <w:tr2bl w:val="nil"/>
            </w:tcBorders>
            <w:vAlign w:val="center"/>
          </w:tcPr>
          <w:p w14:paraId="3925C790">
            <w:pPr>
              <w:widowControl/>
              <w:jc w:val="center"/>
              <w:textAlignment w:val="center"/>
              <w:rPr>
                <w:rFonts w:hint="eastAsia" w:ascii="宋体" w:hAnsi="宋体" w:cs="宋体"/>
                <w:bCs/>
                <w:i w:val="0"/>
                <w:color w:val="auto"/>
                <w:kern w:val="0"/>
                <w:sz w:val="24"/>
                <w:szCs w:val="24"/>
                <w:lang w:bidi="ar"/>
              </w:rPr>
            </w:pPr>
            <w:r>
              <w:rPr>
                <w:rFonts w:hint="eastAsia" w:ascii="宋体" w:hAnsi="宋体" w:cs="宋体"/>
                <w:bCs/>
                <w:i w:val="0"/>
                <w:color w:val="auto"/>
                <w:kern w:val="0"/>
                <w:sz w:val="24"/>
                <w:szCs w:val="24"/>
                <w:lang w:bidi="ar"/>
              </w:rPr>
              <w:t>性能或</w:t>
            </w:r>
          </w:p>
          <w:p w14:paraId="608B14E0">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技术规格</w:t>
            </w:r>
          </w:p>
        </w:tc>
        <w:tc>
          <w:tcPr>
            <w:tcW w:w="1492" w:type="dxa"/>
            <w:tcBorders>
              <w:tl2br w:val="nil"/>
              <w:tr2bl w:val="nil"/>
            </w:tcBorders>
            <w:vAlign w:val="center"/>
          </w:tcPr>
          <w:p w14:paraId="67C01900">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单位</w:t>
            </w:r>
          </w:p>
        </w:tc>
        <w:tc>
          <w:tcPr>
            <w:tcW w:w="1637" w:type="dxa"/>
            <w:tcBorders>
              <w:tl2br w:val="nil"/>
              <w:tr2bl w:val="nil"/>
            </w:tcBorders>
            <w:vAlign w:val="center"/>
          </w:tcPr>
          <w:p w14:paraId="546A5ABD">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单价（元）</w:t>
            </w:r>
          </w:p>
        </w:tc>
        <w:tc>
          <w:tcPr>
            <w:tcW w:w="1401" w:type="dxa"/>
            <w:tcBorders>
              <w:tl2br w:val="nil"/>
              <w:tr2bl w:val="nil"/>
            </w:tcBorders>
            <w:vAlign w:val="center"/>
          </w:tcPr>
          <w:p w14:paraId="5BABE432">
            <w:pPr>
              <w:widowControl/>
              <w:jc w:val="center"/>
              <w:textAlignment w:val="center"/>
              <w:rPr>
                <w:rFonts w:hint="default" w:ascii="宋体" w:hAnsi="宋体" w:cs="宋体"/>
                <w:bCs/>
                <w:i w:val="0"/>
                <w:color w:val="auto"/>
                <w:kern w:val="0"/>
                <w:sz w:val="24"/>
                <w:szCs w:val="24"/>
                <w:lang w:val="en-US" w:eastAsia="zh-CN" w:bidi="ar"/>
              </w:rPr>
            </w:pPr>
            <w:r>
              <w:rPr>
                <w:rFonts w:hint="eastAsia" w:ascii="宋体" w:hAnsi="宋体" w:cs="宋体"/>
                <w:bCs/>
                <w:i w:val="0"/>
                <w:color w:val="auto"/>
                <w:kern w:val="0"/>
                <w:sz w:val="24"/>
                <w:szCs w:val="24"/>
                <w:lang w:val="en-US" w:eastAsia="zh-CN" w:bidi="ar"/>
              </w:rPr>
              <w:t>合计</w:t>
            </w:r>
          </w:p>
        </w:tc>
        <w:tc>
          <w:tcPr>
            <w:tcW w:w="1234" w:type="dxa"/>
            <w:tcBorders>
              <w:tl2br w:val="nil"/>
              <w:tr2bl w:val="nil"/>
            </w:tcBorders>
            <w:vAlign w:val="center"/>
          </w:tcPr>
          <w:p w14:paraId="068387A6">
            <w:pPr>
              <w:widowControl/>
              <w:jc w:val="center"/>
              <w:textAlignment w:val="center"/>
              <w:rPr>
                <w:rFonts w:hint="eastAsia" w:ascii="宋体" w:hAnsi="宋体" w:eastAsia="宋体" w:cs="宋体"/>
                <w:bCs/>
                <w:i w:val="0"/>
                <w:color w:val="auto"/>
                <w:kern w:val="0"/>
                <w:sz w:val="24"/>
                <w:szCs w:val="24"/>
                <w:lang w:eastAsia="zh-CN" w:bidi="ar"/>
              </w:rPr>
            </w:pPr>
            <w:r>
              <w:rPr>
                <w:rFonts w:hint="eastAsia" w:ascii="宋体" w:hAnsi="宋体" w:cs="宋体"/>
                <w:bCs/>
                <w:i w:val="0"/>
                <w:color w:val="auto"/>
                <w:kern w:val="0"/>
                <w:sz w:val="24"/>
                <w:szCs w:val="24"/>
                <w:lang w:val="en-US" w:eastAsia="zh-CN" w:bidi="ar"/>
              </w:rPr>
              <w:t>备注</w:t>
            </w:r>
          </w:p>
        </w:tc>
      </w:tr>
      <w:tr w14:paraId="765D14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458" w:type="dxa"/>
            <w:tcBorders>
              <w:tl2br w:val="nil"/>
              <w:tr2bl w:val="nil"/>
            </w:tcBorders>
            <w:vAlign w:val="bottom"/>
          </w:tcPr>
          <w:p w14:paraId="1924DBA3">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w:t>
            </w:r>
          </w:p>
        </w:tc>
        <w:tc>
          <w:tcPr>
            <w:tcW w:w="1218" w:type="dxa"/>
            <w:vMerge w:val="restart"/>
            <w:tcBorders>
              <w:tl2br w:val="nil"/>
              <w:tr2bl w:val="nil"/>
            </w:tcBorders>
            <w:vAlign w:val="center"/>
          </w:tcPr>
          <w:p w14:paraId="2D4405C6">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云IaaS基础服务</w:t>
            </w:r>
          </w:p>
        </w:tc>
        <w:tc>
          <w:tcPr>
            <w:tcW w:w="2851" w:type="dxa"/>
            <w:tcBorders>
              <w:tl2br w:val="nil"/>
              <w:tr2bl w:val="nil"/>
            </w:tcBorders>
            <w:vAlign w:val="bottom"/>
          </w:tcPr>
          <w:p w14:paraId="61188282">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云主机服务（CPU）</w:t>
            </w:r>
          </w:p>
        </w:tc>
        <w:tc>
          <w:tcPr>
            <w:tcW w:w="3786" w:type="dxa"/>
            <w:tcBorders>
              <w:tl2br w:val="nil"/>
              <w:tr2bl w:val="nil"/>
            </w:tcBorders>
            <w:vAlign w:val="bottom"/>
          </w:tcPr>
          <w:p w14:paraId="5B075665">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提供信创</w:t>
            </w:r>
            <w:r>
              <w:rPr>
                <w:rStyle w:val="244"/>
                <w:b w:val="0"/>
                <w:i w:val="0"/>
                <w:color w:val="auto"/>
                <w:lang w:bidi="ar"/>
              </w:rPr>
              <w:t>1vCPU-</w:t>
            </w:r>
            <w:r>
              <w:rPr>
                <w:rFonts w:hint="eastAsia" w:ascii="宋体" w:hAnsi="宋体" w:cs="宋体"/>
                <w:b w:val="0"/>
                <w:i w:val="0"/>
                <w:color w:val="auto"/>
                <w:kern w:val="0"/>
                <w:sz w:val="20"/>
                <w:lang w:bidi="ar"/>
              </w:rPr>
              <w:t>基于鲲鹏</w:t>
            </w:r>
            <w:r>
              <w:rPr>
                <w:rStyle w:val="244"/>
                <w:b w:val="0"/>
                <w:i w:val="0"/>
                <w:color w:val="auto"/>
                <w:lang w:bidi="ar"/>
              </w:rPr>
              <w:t>Kunpeng 920 7260</w:t>
            </w:r>
          </w:p>
        </w:tc>
        <w:tc>
          <w:tcPr>
            <w:tcW w:w="1492" w:type="dxa"/>
            <w:tcBorders>
              <w:tl2br w:val="nil"/>
              <w:tr2bl w:val="nil"/>
            </w:tcBorders>
            <w:vAlign w:val="center"/>
          </w:tcPr>
          <w:p w14:paraId="2D70BD14">
            <w:pPr>
              <w:widowControl/>
              <w:jc w:val="center"/>
              <w:textAlignment w:val="bottom"/>
              <w:rPr>
                <w:rStyle w:val="244"/>
                <w:b w:val="0"/>
                <w:i w:val="0"/>
                <w:color w:val="auto"/>
                <w:lang w:bidi="ar"/>
              </w:rPr>
            </w:pPr>
            <w:r>
              <w:rPr>
                <w:rStyle w:val="244"/>
                <w:rFonts w:hint="eastAsia"/>
                <w:b w:val="0"/>
                <w:i w:val="0"/>
                <w:color w:val="auto"/>
                <w:lang w:bidi="ar"/>
              </w:rPr>
              <w:t>元/vCPU/年</w:t>
            </w:r>
          </w:p>
        </w:tc>
        <w:tc>
          <w:tcPr>
            <w:tcW w:w="1637" w:type="dxa"/>
            <w:tcBorders>
              <w:tl2br w:val="nil"/>
              <w:tr2bl w:val="nil"/>
            </w:tcBorders>
            <w:vAlign w:val="bottom"/>
          </w:tcPr>
          <w:p w14:paraId="4EE38847">
            <w:pPr>
              <w:widowControl/>
              <w:jc w:val="center"/>
              <w:textAlignment w:val="bottom"/>
              <w:rPr>
                <w:rFonts w:ascii="Times New Roman" w:hAnsi="Times New Roman"/>
                <w:i w:val="0"/>
                <w:color w:val="auto"/>
                <w:sz w:val="20"/>
              </w:rPr>
            </w:pPr>
          </w:p>
        </w:tc>
        <w:tc>
          <w:tcPr>
            <w:tcW w:w="1401" w:type="dxa"/>
            <w:vMerge w:val="restart"/>
            <w:tcBorders>
              <w:tl2br w:val="nil"/>
              <w:tr2bl w:val="nil"/>
            </w:tcBorders>
            <w:vAlign w:val="bottom"/>
          </w:tcPr>
          <w:p w14:paraId="26928D4D">
            <w:pPr>
              <w:widowControl/>
              <w:jc w:val="center"/>
              <w:textAlignment w:val="bottom"/>
              <w:rPr>
                <w:rFonts w:ascii="Times New Roman" w:hAnsi="Times New Roman"/>
                <w:b w:val="0"/>
                <w:i w:val="0"/>
                <w:color w:val="auto"/>
                <w:kern w:val="0"/>
                <w:sz w:val="20"/>
                <w:lang w:bidi="ar"/>
              </w:rPr>
            </w:pPr>
          </w:p>
        </w:tc>
        <w:tc>
          <w:tcPr>
            <w:tcW w:w="1234" w:type="dxa"/>
            <w:vMerge w:val="restart"/>
            <w:tcBorders>
              <w:tl2br w:val="nil"/>
              <w:tr2bl w:val="nil"/>
            </w:tcBorders>
            <w:vAlign w:val="bottom"/>
          </w:tcPr>
          <w:p w14:paraId="3EE85E4E">
            <w:pPr>
              <w:widowControl/>
              <w:jc w:val="center"/>
              <w:textAlignment w:val="bottom"/>
              <w:rPr>
                <w:rFonts w:ascii="Times New Roman" w:hAnsi="Times New Roman"/>
                <w:b w:val="0"/>
                <w:i w:val="0"/>
                <w:color w:val="auto"/>
                <w:kern w:val="0"/>
                <w:sz w:val="20"/>
                <w:lang w:bidi="ar"/>
              </w:rPr>
            </w:pPr>
          </w:p>
        </w:tc>
      </w:tr>
      <w:tr w14:paraId="19A643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458" w:type="dxa"/>
            <w:tcBorders>
              <w:tl2br w:val="nil"/>
              <w:tr2bl w:val="nil"/>
            </w:tcBorders>
            <w:vAlign w:val="bottom"/>
          </w:tcPr>
          <w:p w14:paraId="74C12687">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w:t>
            </w:r>
          </w:p>
        </w:tc>
        <w:tc>
          <w:tcPr>
            <w:tcW w:w="1218" w:type="dxa"/>
            <w:vMerge w:val="continue"/>
            <w:tcBorders>
              <w:tl2br w:val="nil"/>
              <w:tr2bl w:val="nil"/>
            </w:tcBorders>
            <w:vAlign w:val="center"/>
          </w:tcPr>
          <w:p w14:paraId="635B1EB6">
            <w:pPr>
              <w:jc w:val="center"/>
              <w:rPr>
                <w:rFonts w:hint="eastAsia" w:ascii="宋体" w:hAnsi="宋体" w:cs="宋体"/>
                <w:i w:val="0"/>
                <w:color w:val="auto"/>
                <w:sz w:val="24"/>
                <w:szCs w:val="24"/>
              </w:rPr>
            </w:pPr>
          </w:p>
        </w:tc>
        <w:tc>
          <w:tcPr>
            <w:tcW w:w="2851" w:type="dxa"/>
            <w:tcBorders>
              <w:tl2br w:val="nil"/>
              <w:tr2bl w:val="nil"/>
            </w:tcBorders>
            <w:vAlign w:val="bottom"/>
          </w:tcPr>
          <w:p w14:paraId="0A838F66">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云主机服务（内存）</w:t>
            </w:r>
          </w:p>
        </w:tc>
        <w:tc>
          <w:tcPr>
            <w:tcW w:w="3786" w:type="dxa"/>
            <w:tcBorders>
              <w:tl2br w:val="nil"/>
              <w:tr2bl w:val="nil"/>
            </w:tcBorders>
            <w:vAlign w:val="bottom"/>
          </w:tcPr>
          <w:p w14:paraId="268BD796">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提供信创</w:t>
            </w:r>
            <w:r>
              <w:rPr>
                <w:rStyle w:val="244"/>
                <w:b w:val="0"/>
                <w:i w:val="0"/>
                <w:color w:val="auto"/>
                <w:lang w:bidi="ar"/>
              </w:rPr>
              <w:t>1GB</w:t>
            </w:r>
            <w:r>
              <w:rPr>
                <w:rFonts w:hint="eastAsia" w:ascii="宋体" w:hAnsi="宋体" w:cs="宋体"/>
                <w:b w:val="0"/>
                <w:i w:val="0"/>
                <w:color w:val="auto"/>
                <w:kern w:val="0"/>
                <w:sz w:val="20"/>
                <w:lang w:bidi="ar"/>
              </w:rPr>
              <w:t>内存</w:t>
            </w:r>
            <w:r>
              <w:rPr>
                <w:rStyle w:val="244"/>
                <w:b w:val="0"/>
                <w:i w:val="0"/>
                <w:color w:val="auto"/>
                <w:lang w:bidi="ar"/>
              </w:rPr>
              <w:t>-</w:t>
            </w:r>
            <w:r>
              <w:rPr>
                <w:rFonts w:hint="eastAsia" w:ascii="宋体" w:hAnsi="宋体" w:cs="宋体"/>
                <w:b w:val="0"/>
                <w:i w:val="0"/>
                <w:color w:val="auto"/>
                <w:kern w:val="0"/>
                <w:sz w:val="20"/>
                <w:lang w:bidi="ar"/>
              </w:rPr>
              <w:t>基于鲲鹏</w:t>
            </w:r>
            <w:r>
              <w:rPr>
                <w:rStyle w:val="244"/>
                <w:b w:val="0"/>
                <w:i w:val="0"/>
                <w:color w:val="auto"/>
                <w:lang w:bidi="ar"/>
              </w:rPr>
              <w:t>Kunpeng 920 7260</w:t>
            </w:r>
          </w:p>
        </w:tc>
        <w:tc>
          <w:tcPr>
            <w:tcW w:w="1492" w:type="dxa"/>
            <w:tcBorders>
              <w:tl2br w:val="nil"/>
              <w:tr2bl w:val="nil"/>
            </w:tcBorders>
            <w:vAlign w:val="center"/>
          </w:tcPr>
          <w:p w14:paraId="05D7E5B2">
            <w:pPr>
              <w:widowControl/>
              <w:jc w:val="center"/>
              <w:textAlignment w:val="bottom"/>
              <w:rPr>
                <w:rStyle w:val="244"/>
                <w:b w:val="0"/>
                <w:i w:val="0"/>
                <w:color w:val="auto"/>
                <w:lang w:bidi="ar"/>
              </w:rPr>
            </w:pPr>
            <w:r>
              <w:rPr>
                <w:rStyle w:val="244"/>
                <w:rFonts w:hint="eastAsia"/>
                <w:b w:val="0"/>
                <w:i w:val="0"/>
                <w:color w:val="auto"/>
                <w:lang w:bidi="ar"/>
              </w:rPr>
              <w:t>元/G/年</w:t>
            </w:r>
          </w:p>
        </w:tc>
        <w:tc>
          <w:tcPr>
            <w:tcW w:w="1637" w:type="dxa"/>
            <w:tcBorders>
              <w:tl2br w:val="nil"/>
              <w:tr2bl w:val="nil"/>
            </w:tcBorders>
            <w:vAlign w:val="bottom"/>
          </w:tcPr>
          <w:p w14:paraId="00928E6C">
            <w:pPr>
              <w:widowControl/>
              <w:jc w:val="center"/>
              <w:textAlignment w:val="bottom"/>
              <w:rPr>
                <w:rFonts w:hint="default" w:ascii="Times New Roman" w:hAnsi="Times New Roman" w:eastAsia="宋体"/>
                <w:i w:val="0"/>
                <w:color w:val="auto"/>
                <w:sz w:val="20"/>
                <w:lang w:val="en-US" w:eastAsia="zh-CN"/>
              </w:rPr>
            </w:pPr>
          </w:p>
        </w:tc>
        <w:tc>
          <w:tcPr>
            <w:tcW w:w="1401" w:type="dxa"/>
            <w:vMerge w:val="continue"/>
            <w:tcBorders>
              <w:tl2br w:val="nil"/>
              <w:tr2bl w:val="nil"/>
            </w:tcBorders>
            <w:vAlign w:val="bottom"/>
          </w:tcPr>
          <w:p w14:paraId="0E2C45C7">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3358C921">
            <w:pPr>
              <w:widowControl/>
              <w:jc w:val="center"/>
              <w:textAlignment w:val="bottom"/>
              <w:rPr>
                <w:rFonts w:ascii="Times New Roman" w:hAnsi="Times New Roman"/>
                <w:b w:val="0"/>
                <w:i w:val="0"/>
                <w:color w:val="auto"/>
                <w:kern w:val="0"/>
                <w:sz w:val="20"/>
                <w:lang w:bidi="ar"/>
              </w:rPr>
            </w:pPr>
          </w:p>
        </w:tc>
      </w:tr>
      <w:tr w14:paraId="08A52E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bottom"/>
          </w:tcPr>
          <w:p w14:paraId="27204834">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3</w:t>
            </w:r>
          </w:p>
        </w:tc>
        <w:tc>
          <w:tcPr>
            <w:tcW w:w="1218" w:type="dxa"/>
            <w:vMerge w:val="continue"/>
            <w:tcBorders>
              <w:tl2br w:val="nil"/>
              <w:tr2bl w:val="nil"/>
            </w:tcBorders>
            <w:vAlign w:val="center"/>
          </w:tcPr>
          <w:p w14:paraId="05694E75">
            <w:pPr>
              <w:jc w:val="center"/>
              <w:rPr>
                <w:rFonts w:hint="eastAsia" w:ascii="宋体" w:hAnsi="宋体" w:cs="宋体"/>
                <w:i w:val="0"/>
                <w:color w:val="auto"/>
                <w:sz w:val="24"/>
                <w:szCs w:val="24"/>
              </w:rPr>
            </w:pPr>
          </w:p>
        </w:tc>
        <w:tc>
          <w:tcPr>
            <w:tcW w:w="2851" w:type="dxa"/>
            <w:tcBorders>
              <w:tl2br w:val="nil"/>
              <w:tr2bl w:val="nil"/>
            </w:tcBorders>
            <w:vAlign w:val="bottom"/>
          </w:tcPr>
          <w:p w14:paraId="0FF2AAF2">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云硬盘服务（普通IO）</w:t>
            </w:r>
          </w:p>
        </w:tc>
        <w:tc>
          <w:tcPr>
            <w:tcW w:w="3786" w:type="dxa"/>
            <w:tcBorders>
              <w:tl2br w:val="nil"/>
              <w:tr2bl w:val="nil"/>
            </w:tcBorders>
            <w:vAlign w:val="bottom"/>
          </w:tcPr>
          <w:p w14:paraId="10D94D68">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w:t>
            </w:r>
            <w:r>
              <w:rPr>
                <w:rStyle w:val="244"/>
                <w:b w:val="0"/>
                <w:i w:val="0"/>
                <w:color w:val="auto"/>
                <w:lang w:bidi="ar"/>
              </w:rPr>
              <w:t>1GiB</w:t>
            </w:r>
            <w:r>
              <w:rPr>
                <w:rFonts w:hint="eastAsia" w:ascii="宋体" w:hAnsi="宋体" w:cs="宋体"/>
                <w:b w:val="0"/>
                <w:i w:val="0"/>
                <w:color w:val="auto"/>
                <w:kern w:val="0"/>
                <w:sz w:val="20"/>
                <w:lang w:bidi="ar"/>
              </w:rPr>
              <w:t>高性能弹性块存储（</w:t>
            </w:r>
            <w:r>
              <w:rPr>
                <w:rStyle w:val="244"/>
                <w:b w:val="0"/>
                <w:i w:val="0"/>
                <w:color w:val="auto"/>
                <w:lang w:bidi="ar"/>
              </w:rPr>
              <w:t>SAS</w:t>
            </w:r>
            <w:r>
              <w:rPr>
                <w:rFonts w:hint="eastAsia" w:ascii="宋体" w:hAnsi="宋体" w:cs="宋体"/>
                <w:b w:val="0"/>
                <w:i w:val="0"/>
                <w:color w:val="auto"/>
                <w:kern w:val="0"/>
                <w:sz w:val="20"/>
                <w:lang w:bidi="ar"/>
              </w:rPr>
              <w:t>）</w:t>
            </w:r>
          </w:p>
        </w:tc>
        <w:tc>
          <w:tcPr>
            <w:tcW w:w="1492" w:type="dxa"/>
            <w:tcBorders>
              <w:tl2br w:val="nil"/>
              <w:tr2bl w:val="nil"/>
            </w:tcBorders>
            <w:vAlign w:val="center"/>
          </w:tcPr>
          <w:p w14:paraId="26D192AD">
            <w:pPr>
              <w:widowControl/>
              <w:jc w:val="center"/>
              <w:textAlignment w:val="bottom"/>
              <w:rPr>
                <w:rStyle w:val="244"/>
                <w:b w:val="0"/>
                <w:i w:val="0"/>
                <w:color w:val="auto"/>
                <w:lang w:bidi="ar"/>
              </w:rPr>
            </w:pPr>
            <w:r>
              <w:rPr>
                <w:rStyle w:val="244"/>
                <w:rFonts w:hint="eastAsia"/>
                <w:b w:val="0"/>
                <w:i w:val="0"/>
                <w:color w:val="auto"/>
                <w:lang w:bidi="ar"/>
              </w:rPr>
              <w:t>元/T/年</w:t>
            </w:r>
          </w:p>
        </w:tc>
        <w:tc>
          <w:tcPr>
            <w:tcW w:w="1637" w:type="dxa"/>
            <w:tcBorders>
              <w:tl2br w:val="nil"/>
              <w:tr2bl w:val="nil"/>
            </w:tcBorders>
            <w:vAlign w:val="bottom"/>
          </w:tcPr>
          <w:p w14:paraId="4AB6CE40">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567B6CC7">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7BC55EA3">
            <w:pPr>
              <w:widowControl/>
              <w:jc w:val="center"/>
              <w:textAlignment w:val="bottom"/>
              <w:rPr>
                <w:rFonts w:ascii="Times New Roman" w:hAnsi="Times New Roman"/>
                <w:b w:val="0"/>
                <w:i w:val="0"/>
                <w:color w:val="auto"/>
                <w:kern w:val="0"/>
                <w:sz w:val="20"/>
                <w:lang w:bidi="ar"/>
              </w:rPr>
            </w:pPr>
          </w:p>
        </w:tc>
      </w:tr>
      <w:tr w14:paraId="45A92C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bottom"/>
          </w:tcPr>
          <w:p w14:paraId="48E723FA">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4</w:t>
            </w:r>
          </w:p>
        </w:tc>
        <w:tc>
          <w:tcPr>
            <w:tcW w:w="1218" w:type="dxa"/>
            <w:vMerge w:val="continue"/>
            <w:tcBorders>
              <w:tl2br w:val="nil"/>
              <w:tr2bl w:val="nil"/>
            </w:tcBorders>
            <w:vAlign w:val="center"/>
          </w:tcPr>
          <w:p w14:paraId="58018449">
            <w:pPr>
              <w:jc w:val="center"/>
              <w:rPr>
                <w:rFonts w:hint="eastAsia" w:ascii="宋体" w:hAnsi="宋体" w:cs="宋体"/>
                <w:i w:val="0"/>
                <w:color w:val="auto"/>
                <w:sz w:val="24"/>
                <w:szCs w:val="24"/>
              </w:rPr>
            </w:pPr>
          </w:p>
        </w:tc>
        <w:tc>
          <w:tcPr>
            <w:tcW w:w="2851" w:type="dxa"/>
            <w:tcBorders>
              <w:tl2br w:val="nil"/>
              <w:tr2bl w:val="nil"/>
            </w:tcBorders>
            <w:vAlign w:val="bottom"/>
          </w:tcPr>
          <w:p w14:paraId="0B77B461">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云硬盘服务（超高IO）</w:t>
            </w:r>
          </w:p>
        </w:tc>
        <w:tc>
          <w:tcPr>
            <w:tcW w:w="3786" w:type="dxa"/>
            <w:tcBorders>
              <w:tl2br w:val="nil"/>
              <w:tr2bl w:val="nil"/>
            </w:tcBorders>
            <w:vAlign w:val="bottom"/>
          </w:tcPr>
          <w:p w14:paraId="6EAB04E8">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w:t>
            </w:r>
            <w:r>
              <w:rPr>
                <w:rStyle w:val="244"/>
                <w:b w:val="0"/>
                <w:i w:val="0"/>
                <w:color w:val="auto"/>
                <w:lang w:bidi="ar"/>
              </w:rPr>
              <w:t>1GiB</w:t>
            </w:r>
            <w:r>
              <w:rPr>
                <w:rFonts w:hint="eastAsia" w:ascii="宋体" w:hAnsi="宋体" w:cs="宋体"/>
                <w:b w:val="0"/>
                <w:i w:val="0"/>
                <w:color w:val="auto"/>
                <w:kern w:val="0"/>
                <w:sz w:val="20"/>
                <w:lang w:bidi="ar"/>
              </w:rPr>
              <w:t>高性能弹性块存储（</w:t>
            </w:r>
            <w:r>
              <w:rPr>
                <w:rStyle w:val="244"/>
                <w:b w:val="0"/>
                <w:i w:val="0"/>
                <w:color w:val="auto"/>
                <w:lang w:bidi="ar"/>
              </w:rPr>
              <w:t>SSD</w:t>
            </w:r>
            <w:r>
              <w:rPr>
                <w:rFonts w:hint="eastAsia" w:ascii="宋体" w:hAnsi="宋体" w:cs="宋体"/>
                <w:b w:val="0"/>
                <w:i w:val="0"/>
                <w:color w:val="auto"/>
                <w:kern w:val="0"/>
                <w:sz w:val="20"/>
                <w:lang w:bidi="ar"/>
              </w:rPr>
              <w:t>）</w:t>
            </w:r>
          </w:p>
        </w:tc>
        <w:tc>
          <w:tcPr>
            <w:tcW w:w="1492" w:type="dxa"/>
            <w:tcBorders>
              <w:tl2br w:val="nil"/>
              <w:tr2bl w:val="nil"/>
            </w:tcBorders>
            <w:vAlign w:val="center"/>
          </w:tcPr>
          <w:p w14:paraId="688E94E8">
            <w:pPr>
              <w:widowControl/>
              <w:jc w:val="center"/>
              <w:textAlignment w:val="bottom"/>
              <w:rPr>
                <w:rStyle w:val="244"/>
                <w:b w:val="0"/>
                <w:i w:val="0"/>
                <w:color w:val="auto"/>
                <w:lang w:bidi="ar"/>
              </w:rPr>
            </w:pPr>
            <w:r>
              <w:rPr>
                <w:rStyle w:val="244"/>
                <w:rFonts w:hint="eastAsia"/>
                <w:b w:val="0"/>
                <w:i w:val="0"/>
                <w:color w:val="auto"/>
                <w:lang w:bidi="ar"/>
              </w:rPr>
              <w:t>元/T/年</w:t>
            </w:r>
          </w:p>
        </w:tc>
        <w:tc>
          <w:tcPr>
            <w:tcW w:w="1637" w:type="dxa"/>
            <w:tcBorders>
              <w:tl2br w:val="nil"/>
              <w:tr2bl w:val="nil"/>
            </w:tcBorders>
            <w:vAlign w:val="bottom"/>
          </w:tcPr>
          <w:p w14:paraId="4582FACA">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3038026C">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4AE056B2">
            <w:pPr>
              <w:widowControl/>
              <w:jc w:val="center"/>
              <w:textAlignment w:val="bottom"/>
              <w:rPr>
                <w:rFonts w:ascii="Times New Roman" w:hAnsi="Times New Roman"/>
                <w:b w:val="0"/>
                <w:i w:val="0"/>
                <w:color w:val="auto"/>
                <w:kern w:val="0"/>
                <w:sz w:val="20"/>
                <w:lang w:bidi="ar"/>
              </w:rPr>
            </w:pPr>
          </w:p>
        </w:tc>
      </w:tr>
      <w:tr w14:paraId="19CD8E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bottom"/>
          </w:tcPr>
          <w:p w14:paraId="6956E0E9">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5</w:t>
            </w:r>
          </w:p>
        </w:tc>
        <w:tc>
          <w:tcPr>
            <w:tcW w:w="1218" w:type="dxa"/>
            <w:vMerge w:val="continue"/>
            <w:tcBorders>
              <w:tl2br w:val="nil"/>
              <w:tr2bl w:val="nil"/>
            </w:tcBorders>
            <w:vAlign w:val="center"/>
          </w:tcPr>
          <w:p w14:paraId="424DDE8D">
            <w:pPr>
              <w:jc w:val="center"/>
              <w:rPr>
                <w:rFonts w:hint="eastAsia" w:ascii="宋体" w:hAnsi="宋体" w:cs="宋体"/>
                <w:i w:val="0"/>
                <w:color w:val="auto"/>
                <w:sz w:val="24"/>
                <w:szCs w:val="24"/>
              </w:rPr>
            </w:pPr>
          </w:p>
        </w:tc>
        <w:tc>
          <w:tcPr>
            <w:tcW w:w="2851" w:type="dxa"/>
            <w:tcBorders>
              <w:tl2br w:val="nil"/>
              <w:tr2bl w:val="nil"/>
            </w:tcBorders>
            <w:vAlign w:val="bottom"/>
          </w:tcPr>
          <w:p w14:paraId="3A01F2B3">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对象存储服务</w:t>
            </w:r>
          </w:p>
        </w:tc>
        <w:tc>
          <w:tcPr>
            <w:tcW w:w="3786" w:type="dxa"/>
            <w:tcBorders>
              <w:tl2br w:val="nil"/>
              <w:tr2bl w:val="nil"/>
            </w:tcBorders>
            <w:vAlign w:val="bottom"/>
          </w:tcPr>
          <w:p w14:paraId="6D7135E1">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S3</w:t>
            </w:r>
            <w:r>
              <w:rPr>
                <w:rFonts w:hint="eastAsia" w:ascii="宋体" w:hAnsi="宋体" w:cs="宋体"/>
                <w:b w:val="0"/>
                <w:i w:val="0"/>
                <w:color w:val="auto"/>
                <w:kern w:val="0"/>
                <w:sz w:val="20"/>
                <w:lang w:bidi="ar"/>
              </w:rPr>
              <w:t>对象存储</w:t>
            </w:r>
          </w:p>
        </w:tc>
        <w:tc>
          <w:tcPr>
            <w:tcW w:w="1492" w:type="dxa"/>
            <w:tcBorders>
              <w:tl2br w:val="nil"/>
              <w:tr2bl w:val="nil"/>
            </w:tcBorders>
            <w:vAlign w:val="center"/>
          </w:tcPr>
          <w:p w14:paraId="5A0858A9">
            <w:pPr>
              <w:widowControl/>
              <w:jc w:val="center"/>
              <w:textAlignment w:val="bottom"/>
              <w:rPr>
                <w:rStyle w:val="244"/>
                <w:b w:val="0"/>
                <w:i w:val="0"/>
                <w:color w:val="auto"/>
                <w:lang w:bidi="ar"/>
              </w:rPr>
            </w:pPr>
            <w:r>
              <w:rPr>
                <w:rStyle w:val="244"/>
                <w:rFonts w:hint="eastAsia"/>
                <w:b w:val="0"/>
                <w:i w:val="0"/>
                <w:color w:val="auto"/>
                <w:lang w:bidi="ar"/>
              </w:rPr>
              <w:t>元/T/年</w:t>
            </w:r>
          </w:p>
        </w:tc>
        <w:tc>
          <w:tcPr>
            <w:tcW w:w="1637" w:type="dxa"/>
            <w:tcBorders>
              <w:tl2br w:val="nil"/>
              <w:tr2bl w:val="nil"/>
            </w:tcBorders>
            <w:vAlign w:val="bottom"/>
          </w:tcPr>
          <w:p w14:paraId="331EF9DC">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129DF607">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13C4B928">
            <w:pPr>
              <w:widowControl/>
              <w:jc w:val="center"/>
              <w:textAlignment w:val="bottom"/>
              <w:rPr>
                <w:rFonts w:ascii="Times New Roman" w:hAnsi="Times New Roman"/>
                <w:b w:val="0"/>
                <w:i w:val="0"/>
                <w:color w:val="auto"/>
                <w:kern w:val="0"/>
                <w:sz w:val="20"/>
                <w:lang w:bidi="ar"/>
              </w:rPr>
            </w:pPr>
          </w:p>
        </w:tc>
      </w:tr>
      <w:tr w14:paraId="3C1FB8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bottom"/>
          </w:tcPr>
          <w:p w14:paraId="28BF9A85">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6</w:t>
            </w:r>
          </w:p>
        </w:tc>
        <w:tc>
          <w:tcPr>
            <w:tcW w:w="1218" w:type="dxa"/>
            <w:vMerge w:val="continue"/>
            <w:tcBorders>
              <w:tl2br w:val="nil"/>
              <w:tr2bl w:val="nil"/>
            </w:tcBorders>
            <w:vAlign w:val="center"/>
          </w:tcPr>
          <w:p w14:paraId="32728C24">
            <w:pPr>
              <w:jc w:val="center"/>
              <w:rPr>
                <w:rFonts w:hint="eastAsia" w:ascii="宋体" w:hAnsi="宋体" w:cs="宋体"/>
                <w:i w:val="0"/>
                <w:color w:val="auto"/>
                <w:sz w:val="24"/>
                <w:szCs w:val="24"/>
              </w:rPr>
            </w:pPr>
          </w:p>
        </w:tc>
        <w:tc>
          <w:tcPr>
            <w:tcW w:w="2851" w:type="dxa"/>
            <w:tcBorders>
              <w:tl2br w:val="nil"/>
              <w:tr2bl w:val="nil"/>
            </w:tcBorders>
            <w:vAlign w:val="bottom"/>
          </w:tcPr>
          <w:p w14:paraId="613D23D4">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公网IP</w:t>
            </w:r>
          </w:p>
        </w:tc>
        <w:tc>
          <w:tcPr>
            <w:tcW w:w="3786" w:type="dxa"/>
            <w:tcBorders>
              <w:tl2br w:val="nil"/>
              <w:tr2bl w:val="nil"/>
            </w:tcBorders>
            <w:vAlign w:val="bottom"/>
          </w:tcPr>
          <w:p w14:paraId="122E9A17">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1</w:t>
            </w:r>
            <w:r>
              <w:rPr>
                <w:rFonts w:hint="eastAsia" w:ascii="宋体" w:hAnsi="宋体" w:cs="宋体"/>
                <w:b w:val="0"/>
                <w:i w:val="0"/>
                <w:color w:val="auto"/>
                <w:kern w:val="0"/>
                <w:sz w:val="20"/>
                <w:lang w:bidi="ar"/>
              </w:rPr>
              <w:t>个弹性公网</w:t>
            </w:r>
            <w:r>
              <w:rPr>
                <w:rStyle w:val="244"/>
                <w:b w:val="0"/>
                <w:i w:val="0"/>
                <w:color w:val="auto"/>
                <w:lang w:bidi="ar"/>
              </w:rPr>
              <w:t>IP</w:t>
            </w:r>
            <w:r>
              <w:rPr>
                <w:rFonts w:hint="eastAsia" w:ascii="宋体" w:hAnsi="宋体" w:cs="宋体"/>
                <w:b w:val="0"/>
                <w:i w:val="0"/>
                <w:color w:val="auto"/>
                <w:kern w:val="0"/>
                <w:sz w:val="20"/>
                <w:lang w:bidi="ar"/>
              </w:rPr>
              <w:t>服务</w:t>
            </w:r>
          </w:p>
        </w:tc>
        <w:tc>
          <w:tcPr>
            <w:tcW w:w="1492" w:type="dxa"/>
            <w:tcBorders>
              <w:tl2br w:val="nil"/>
              <w:tr2bl w:val="nil"/>
            </w:tcBorders>
            <w:vAlign w:val="center"/>
          </w:tcPr>
          <w:p w14:paraId="578CB412">
            <w:pPr>
              <w:widowControl/>
              <w:jc w:val="center"/>
              <w:textAlignment w:val="bottom"/>
              <w:rPr>
                <w:rStyle w:val="244"/>
                <w:b w:val="0"/>
                <w:i w:val="0"/>
                <w:color w:val="auto"/>
                <w:lang w:bidi="ar"/>
              </w:rPr>
            </w:pPr>
            <w:r>
              <w:rPr>
                <w:rStyle w:val="244"/>
                <w:rFonts w:hint="eastAsia"/>
                <w:b w:val="0"/>
                <w:i w:val="0"/>
                <w:color w:val="auto"/>
                <w:lang w:bidi="ar"/>
              </w:rPr>
              <w:t>元/个/年</w:t>
            </w:r>
          </w:p>
        </w:tc>
        <w:tc>
          <w:tcPr>
            <w:tcW w:w="1637" w:type="dxa"/>
            <w:tcBorders>
              <w:tl2br w:val="nil"/>
              <w:tr2bl w:val="nil"/>
            </w:tcBorders>
            <w:vAlign w:val="bottom"/>
          </w:tcPr>
          <w:p w14:paraId="4F3A7570">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3897C588">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5F95A409">
            <w:pPr>
              <w:widowControl/>
              <w:jc w:val="center"/>
              <w:textAlignment w:val="bottom"/>
              <w:rPr>
                <w:rFonts w:ascii="Times New Roman" w:hAnsi="Times New Roman"/>
                <w:b w:val="0"/>
                <w:i w:val="0"/>
                <w:color w:val="auto"/>
                <w:kern w:val="0"/>
                <w:sz w:val="20"/>
                <w:lang w:bidi="ar"/>
              </w:rPr>
            </w:pPr>
          </w:p>
        </w:tc>
      </w:tr>
      <w:tr w14:paraId="29B750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bottom"/>
          </w:tcPr>
          <w:p w14:paraId="064827D1">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7</w:t>
            </w:r>
          </w:p>
        </w:tc>
        <w:tc>
          <w:tcPr>
            <w:tcW w:w="1218" w:type="dxa"/>
            <w:vMerge w:val="continue"/>
            <w:tcBorders>
              <w:tl2br w:val="nil"/>
              <w:tr2bl w:val="nil"/>
            </w:tcBorders>
            <w:vAlign w:val="center"/>
          </w:tcPr>
          <w:p w14:paraId="65979397">
            <w:pPr>
              <w:jc w:val="center"/>
              <w:rPr>
                <w:rFonts w:hint="eastAsia" w:ascii="宋体" w:hAnsi="宋体" w:cs="宋体"/>
                <w:i w:val="0"/>
                <w:color w:val="auto"/>
                <w:sz w:val="24"/>
                <w:szCs w:val="24"/>
              </w:rPr>
            </w:pPr>
          </w:p>
        </w:tc>
        <w:tc>
          <w:tcPr>
            <w:tcW w:w="2851" w:type="dxa"/>
            <w:tcBorders>
              <w:tl2br w:val="nil"/>
              <w:tr2bl w:val="nil"/>
            </w:tcBorders>
            <w:vAlign w:val="bottom"/>
          </w:tcPr>
          <w:p w14:paraId="6A2D2320">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网络带宽</w:t>
            </w:r>
          </w:p>
        </w:tc>
        <w:tc>
          <w:tcPr>
            <w:tcW w:w="3786" w:type="dxa"/>
            <w:tcBorders>
              <w:tl2br w:val="nil"/>
              <w:tr2bl w:val="nil"/>
            </w:tcBorders>
            <w:vAlign w:val="bottom"/>
          </w:tcPr>
          <w:p w14:paraId="02AB7B34">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1Mibt</w:t>
            </w:r>
            <w:r>
              <w:rPr>
                <w:rFonts w:hint="eastAsia" w:ascii="宋体" w:hAnsi="宋体" w:cs="宋体"/>
                <w:b w:val="0"/>
                <w:i w:val="0"/>
                <w:color w:val="auto"/>
                <w:kern w:val="0"/>
                <w:sz w:val="20"/>
                <w:lang w:bidi="ar"/>
              </w:rPr>
              <w:t>多线互联网带</w:t>
            </w:r>
          </w:p>
        </w:tc>
        <w:tc>
          <w:tcPr>
            <w:tcW w:w="1492" w:type="dxa"/>
            <w:tcBorders>
              <w:tl2br w:val="nil"/>
              <w:tr2bl w:val="nil"/>
            </w:tcBorders>
            <w:vAlign w:val="center"/>
          </w:tcPr>
          <w:p w14:paraId="2330ACBD">
            <w:pPr>
              <w:widowControl/>
              <w:jc w:val="center"/>
              <w:textAlignment w:val="bottom"/>
              <w:rPr>
                <w:rStyle w:val="244"/>
                <w:b w:val="0"/>
                <w:i w:val="0"/>
                <w:color w:val="auto"/>
                <w:lang w:bidi="ar"/>
              </w:rPr>
            </w:pPr>
            <w:r>
              <w:rPr>
                <w:rStyle w:val="244"/>
                <w:rFonts w:hint="eastAsia"/>
                <w:b w:val="0"/>
                <w:i w:val="0"/>
                <w:color w:val="auto"/>
                <w:lang w:bidi="ar"/>
              </w:rPr>
              <w:t>元/M/年</w:t>
            </w:r>
          </w:p>
        </w:tc>
        <w:tc>
          <w:tcPr>
            <w:tcW w:w="1637" w:type="dxa"/>
            <w:tcBorders>
              <w:tl2br w:val="nil"/>
              <w:tr2bl w:val="nil"/>
            </w:tcBorders>
            <w:vAlign w:val="bottom"/>
          </w:tcPr>
          <w:p w14:paraId="71C662DB">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327DB04D">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3F1A9F5E">
            <w:pPr>
              <w:widowControl/>
              <w:jc w:val="center"/>
              <w:textAlignment w:val="bottom"/>
              <w:rPr>
                <w:rFonts w:ascii="Times New Roman" w:hAnsi="Times New Roman"/>
                <w:b w:val="0"/>
                <w:i w:val="0"/>
                <w:color w:val="auto"/>
                <w:kern w:val="0"/>
                <w:sz w:val="20"/>
                <w:lang w:bidi="ar"/>
              </w:rPr>
            </w:pPr>
          </w:p>
        </w:tc>
      </w:tr>
      <w:tr w14:paraId="41B88A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bottom"/>
          </w:tcPr>
          <w:p w14:paraId="3F8E8F1D">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8</w:t>
            </w:r>
          </w:p>
        </w:tc>
        <w:tc>
          <w:tcPr>
            <w:tcW w:w="1218" w:type="dxa"/>
            <w:vMerge w:val="continue"/>
            <w:tcBorders>
              <w:tl2br w:val="nil"/>
              <w:tr2bl w:val="nil"/>
            </w:tcBorders>
            <w:vAlign w:val="center"/>
          </w:tcPr>
          <w:p w14:paraId="2569078A">
            <w:pPr>
              <w:jc w:val="center"/>
              <w:rPr>
                <w:rFonts w:hint="eastAsia" w:ascii="宋体" w:hAnsi="宋体" w:cs="宋体"/>
                <w:i w:val="0"/>
                <w:color w:val="auto"/>
                <w:sz w:val="24"/>
                <w:szCs w:val="24"/>
              </w:rPr>
            </w:pPr>
          </w:p>
        </w:tc>
        <w:tc>
          <w:tcPr>
            <w:tcW w:w="2851" w:type="dxa"/>
            <w:tcBorders>
              <w:tl2br w:val="nil"/>
              <w:tr2bl w:val="nil"/>
            </w:tcBorders>
            <w:vAlign w:val="bottom"/>
          </w:tcPr>
          <w:p w14:paraId="542603AF">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弹性负载均衡</w:t>
            </w:r>
          </w:p>
        </w:tc>
        <w:tc>
          <w:tcPr>
            <w:tcW w:w="3786" w:type="dxa"/>
            <w:tcBorders>
              <w:tl2br w:val="nil"/>
              <w:tr2bl w:val="nil"/>
            </w:tcBorders>
            <w:vAlign w:val="bottom"/>
          </w:tcPr>
          <w:p w14:paraId="626A906D">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1</w:t>
            </w:r>
            <w:r>
              <w:rPr>
                <w:rFonts w:hint="eastAsia" w:ascii="宋体" w:hAnsi="宋体" w:cs="宋体"/>
                <w:b w:val="0"/>
                <w:i w:val="0"/>
                <w:color w:val="auto"/>
                <w:kern w:val="0"/>
                <w:sz w:val="20"/>
                <w:lang w:bidi="ar"/>
              </w:rPr>
              <w:t>实例负载均衡服务（公网或内网）</w:t>
            </w:r>
          </w:p>
        </w:tc>
        <w:tc>
          <w:tcPr>
            <w:tcW w:w="1492" w:type="dxa"/>
            <w:tcBorders>
              <w:tl2br w:val="nil"/>
              <w:tr2bl w:val="nil"/>
            </w:tcBorders>
            <w:vAlign w:val="center"/>
          </w:tcPr>
          <w:p w14:paraId="2CC21393">
            <w:pPr>
              <w:widowControl/>
              <w:jc w:val="center"/>
              <w:textAlignment w:val="bottom"/>
              <w:rPr>
                <w:rStyle w:val="244"/>
                <w:b w:val="0"/>
                <w:i w:val="0"/>
                <w:color w:val="auto"/>
                <w:lang w:bidi="ar"/>
              </w:rPr>
            </w:pPr>
            <w:r>
              <w:rPr>
                <w:rStyle w:val="244"/>
                <w:rFonts w:hint="eastAsia"/>
                <w:b w:val="0"/>
                <w:i w:val="0"/>
                <w:color w:val="auto"/>
                <w:lang w:bidi="ar"/>
              </w:rPr>
              <w:t>元/套/年</w:t>
            </w:r>
          </w:p>
        </w:tc>
        <w:tc>
          <w:tcPr>
            <w:tcW w:w="1637" w:type="dxa"/>
            <w:tcBorders>
              <w:tl2br w:val="nil"/>
              <w:tr2bl w:val="nil"/>
            </w:tcBorders>
            <w:vAlign w:val="bottom"/>
          </w:tcPr>
          <w:p w14:paraId="2D8CFAF5">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45C83B59">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7DFB7642">
            <w:pPr>
              <w:widowControl/>
              <w:jc w:val="center"/>
              <w:textAlignment w:val="bottom"/>
              <w:rPr>
                <w:rFonts w:ascii="Times New Roman" w:hAnsi="Times New Roman"/>
                <w:b w:val="0"/>
                <w:i w:val="0"/>
                <w:color w:val="auto"/>
                <w:kern w:val="0"/>
                <w:sz w:val="20"/>
                <w:lang w:bidi="ar"/>
              </w:rPr>
            </w:pPr>
          </w:p>
        </w:tc>
      </w:tr>
      <w:tr w14:paraId="359E20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458" w:type="dxa"/>
            <w:tcBorders>
              <w:tl2br w:val="nil"/>
              <w:tr2bl w:val="nil"/>
            </w:tcBorders>
            <w:vAlign w:val="bottom"/>
          </w:tcPr>
          <w:p w14:paraId="7DF20870">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9</w:t>
            </w:r>
          </w:p>
        </w:tc>
        <w:tc>
          <w:tcPr>
            <w:tcW w:w="1218" w:type="dxa"/>
            <w:vMerge w:val="continue"/>
            <w:tcBorders>
              <w:tl2br w:val="nil"/>
              <w:tr2bl w:val="nil"/>
            </w:tcBorders>
            <w:vAlign w:val="center"/>
          </w:tcPr>
          <w:p w14:paraId="43E1DB45">
            <w:pPr>
              <w:jc w:val="center"/>
              <w:rPr>
                <w:rFonts w:hint="eastAsia" w:ascii="宋体" w:hAnsi="宋体" w:cs="宋体"/>
                <w:i w:val="0"/>
                <w:color w:val="auto"/>
                <w:sz w:val="24"/>
                <w:szCs w:val="24"/>
              </w:rPr>
            </w:pPr>
          </w:p>
        </w:tc>
        <w:tc>
          <w:tcPr>
            <w:tcW w:w="2851" w:type="dxa"/>
            <w:tcBorders>
              <w:tl2br w:val="nil"/>
              <w:tr2bl w:val="nil"/>
            </w:tcBorders>
            <w:vAlign w:val="bottom"/>
          </w:tcPr>
          <w:p w14:paraId="56DCEF4C">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域名</w:t>
            </w:r>
          </w:p>
        </w:tc>
        <w:tc>
          <w:tcPr>
            <w:tcW w:w="3786" w:type="dxa"/>
            <w:tcBorders>
              <w:tl2br w:val="nil"/>
              <w:tr2bl w:val="nil"/>
            </w:tcBorders>
            <w:vAlign w:val="bottom"/>
          </w:tcPr>
          <w:p w14:paraId="5ABF802C">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提供域名注册、域名保护、域名续费等服务协助</w:t>
            </w:r>
            <w:r>
              <w:rPr>
                <w:rStyle w:val="244"/>
                <w:b w:val="0"/>
                <w:i w:val="0"/>
                <w:color w:val="auto"/>
                <w:lang w:bidi="ar"/>
              </w:rPr>
              <w:t xml:space="preserve"> </w:t>
            </w:r>
          </w:p>
        </w:tc>
        <w:tc>
          <w:tcPr>
            <w:tcW w:w="1492" w:type="dxa"/>
            <w:tcBorders>
              <w:tl2br w:val="nil"/>
              <w:tr2bl w:val="nil"/>
            </w:tcBorders>
            <w:vAlign w:val="center"/>
          </w:tcPr>
          <w:p w14:paraId="20CED77E">
            <w:pPr>
              <w:widowControl/>
              <w:jc w:val="center"/>
              <w:textAlignment w:val="bottom"/>
              <w:rPr>
                <w:rStyle w:val="244"/>
                <w:b w:val="0"/>
                <w:i w:val="0"/>
                <w:color w:val="auto"/>
                <w:lang w:bidi="ar"/>
              </w:rPr>
            </w:pPr>
            <w:r>
              <w:rPr>
                <w:rStyle w:val="244"/>
                <w:rFonts w:hint="eastAsia"/>
                <w:b w:val="0"/>
                <w:i w:val="0"/>
                <w:color w:val="auto"/>
                <w:lang w:bidi="ar"/>
              </w:rPr>
              <w:t>元/个/年</w:t>
            </w:r>
          </w:p>
        </w:tc>
        <w:tc>
          <w:tcPr>
            <w:tcW w:w="1637" w:type="dxa"/>
            <w:tcBorders>
              <w:tl2br w:val="nil"/>
              <w:tr2bl w:val="nil"/>
            </w:tcBorders>
            <w:vAlign w:val="bottom"/>
          </w:tcPr>
          <w:p w14:paraId="30F2A28E">
            <w:pPr>
              <w:widowControl/>
              <w:jc w:val="center"/>
              <w:textAlignment w:val="bottom"/>
              <w:rPr>
                <w:rFonts w:hint="default" w:ascii="Times New Roman" w:hAnsi="Times New Roman" w:eastAsia="宋体"/>
                <w:i w:val="0"/>
                <w:color w:val="auto"/>
                <w:sz w:val="20"/>
                <w:lang w:val="en-US" w:eastAsia="zh-CN"/>
              </w:rPr>
            </w:pPr>
          </w:p>
        </w:tc>
        <w:tc>
          <w:tcPr>
            <w:tcW w:w="1401" w:type="dxa"/>
            <w:vMerge w:val="continue"/>
            <w:tcBorders>
              <w:tl2br w:val="nil"/>
              <w:tr2bl w:val="nil"/>
            </w:tcBorders>
            <w:vAlign w:val="bottom"/>
          </w:tcPr>
          <w:p w14:paraId="04C0B4D5">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698C4495">
            <w:pPr>
              <w:widowControl/>
              <w:jc w:val="center"/>
              <w:textAlignment w:val="bottom"/>
              <w:rPr>
                <w:rFonts w:ascii="Times New Roman" w:hAnsi="Times New Roman"/>
                <w:b w:val="0"/>
                <w:i w:val="0"/>
                <w:color w:val="auto"/>
                <w:kern w:val="0"/>
                <w:sz w:val="20"/>
                <w:lang w:bidi="ar"/>
              </w:rPr>
            </w:pPr>
          </w:p>
        </w:tc>
      </w:tr>
      <w:tr w14:paraId="2883DE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bottom"/>
          </w:tcPr>
          <w:p w14:paraId="69F5A917">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10</w:t>
            </w:r>
          </w:p>
        </w:tc>
        <w:tc>
          <w:tcPr>
            <w:tcW w:w="1218" w:type="dxa"/>
            <w:vMerge w:val="continue"/>
            <w:tcBorders>
              <w:tl2br w:val="nil"/>
              <w:tr2bl w:val="nil"/>
            </w:tcBorders>
            <w:vAlign w:val="center"/>
          </w:tcPr>
          <w:p w14:paraId="4657A04C">
            <w:pPr>
              <w:jc w:val="center"/>
              <w:rPr>
                <w:rFonts w:hint="eastAsia" w:ascii="宋体" w:hAnsi="宋体" w:cs="宋体"/>
                <w:i w:val="0"/>
                <w:color w:val="auto"/>
                <w:sz w:val="24"/>
                <w:szCs w:val="24"/>
              </w:rPr>
            </w:pPr>
          </w:p>
        </w:tc>
        <w:tc>
          <w:tcPr>
            <w:tcW w:w="2851" w:type="dxa"/>
            <w:tcBorders>
              <w:tl2br w:val="nil"/>
              <w:tr2bl w:val="nil"/>
            </w:tcBorders>
            <w:vAlign w:val="bottom"/>
          </w:tcPr>
          <w:p w14:paraId="25A0E4E1">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SSL证书</w:t>
            </w:r>
          </w:p>
        </w:tc>
        <w:tc>
          <w:tcPr>
            <w:tcW w:w="3786" w:type="dxa"/>
            <w:tcBorders>
              <w:tl2br w:val="nil"/>
              <w:tr2bl w:val="nil"/>
            </w:tcBorders>
            <w:vAlign w:val="bottom"/>
          </w:tcPr>
          <w:p w14:paraId="6C75454B">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企业级证书，支持中文域名</w:t>
            </w:r>
          </w:p>
        </w:tc>
        <w:tc>
          <w:tcPr>
            <w:tcW w:w="1492" w:type="dxa"/>
            <w:tcBorders>
              <w:tl2br w:val="nil"/>
              <w:tr2bl w:val="nil"/>
            </w:tcBorders>
            <w:vAlign w:val="center"/>
          </w:tcPr>
          <w:p w14:paraId="25A67476">
            <w:pPr>
              <w:widowControl/>
              <w:jc w:val="center"/>
              <w:textAlignment w:val="bottom"/>
              <w:rPr>
                <w:rStyle w:val="244"/>
                <w:b w:val="0"/>
                <w:i w:val="0"/>
                <w:color w:val="auto"/>
                <w:lang w:bidi="ar"/>
              </w:rPr>
            </w:pPr>
            <w:r>
              <w:rPr>
                <w:rStyle w:val="244"/>
                <w:rFonts w:hint="eastAsia"/>
                <w:b w:val="0"/>
                <w:i w:val="0"/>
                <w:color w:val="auto"/>
                <w:lang w:bidi="ar"/>
              </w:rPr>
              <w:t>元/个/年</w:t>
            </w:r>
          </w:p>
        </w:tc>
        <w:tc>
          <w:tcPr>
            <w:tcW w:w="1637" w:type="dxa"/>
            <w:tcBorders>
              <w:tl2br w:val="nil"/>
              <w:tr2bl w:val="nil"/>
            </w:tcBorders>
            <w:vAlign w:val="bottom"/>
          </w:tcPr>
          <w:p w14:paraId="4F9CF239">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1FDFA85E">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6F534434">
            <w:pPr>
              <w:widowControl/>
              <w:jc w:val="center"/>
              <w:textAlignment w:val="bottom"/>
              <w:rPr>
                <w:rFonts w:ascii="Times New Roman" w:hAnsi="Times New Roman"/>
                <w:b w:val="0"/>
                <w:i w:val="0"/>
                <w:color w:val="auto"/>
                <w:kern w:val="0"/>
                <w:sz w:val="20"/>
                <w:lang w:bidi="ar"/>
              </w:rPr>
            </w:pPr>
          </w:p>
        </w:tc>
      </w:tr>
      <w:tr w14:paraId="21FA61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bottom"/>
          </w:tcPr>
          <w:p w14:paraId="3FD02A62">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11</w:t>
            </w:r>
          </w:p>
        </w:tc>
        <w:tc>
          <w:tcPr>
            <w:tcW w:w="1218" w:type="dxa"/>
            <w:tcBorders>
              <w:tl2br w:val="nil"/>
              <w:tr2bl w:val="nil"/>
            </w:tcBorders>
            <w:vAlign w:val="center"/>
          </w:tcPr>
          <w:p w14:paraId="668E5499">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操作系统</w:t>
            </w:r>
          </w:p>
        </w:tc>
        <w:tc>
          <w:tcPr>
            <w:tcW w:w="2851" w:type="dxa"/>
            <w:tcBorders>
              <w:tl2br w:val="nil"/>
              <w:tr2bl w:val="nil"/>
            </w:tcBorders>
            <w:vAlign w:val="bottom"/>
          </w:tcPr>
          <w:p w14:paraId="33C4372E">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统信服务器操作系统 V20</w:t>
            </w:r>
          </w:p>
        </w:tc>
        <w:tc>
          <w:tcPr>
            <w:tcW w:w="3786" w:type="dxa"/>
            <w:tcBorders>
              <w:tl2br w:val="nil"/>
              <w:tr2bl w:val="nil"/>
            </w:tcBorders>
            <w:vAlign w:val="bottom"/>
          </w:tcPr>
          <w:p w14:paraId="43E7CEDE">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服务器国产商用操作系统</w:t>
            </w:r>
          </w:p>
        </w:tc>
        <w:tc>
          <w:tcPr>
            <w:tcW w:w="1492" w:type="dxa"/>
            <w:tcBorders>
              <w:tl2br w:val="nil"/>
              <w:tr2bl w:val="nil"/>
            </w:tcBorders>
            <w:vAlign w:val="center"/>
          </w:tcPr>
          <w:p w14:paraId="6697962E">
            <w:pPr>
              <w:widowControl/>
              <w:jc w:val="center"/>
              <w:textAlignment w:val="bottom"/>
              <w:rPr>
                <w:rStyle w:val="244"/>
                <w:b w:val="0"/>
                <w:color w:val="auto"/>
                <w:lang w:bidi="ar"/>
              </w:rPr>
            </w:pPr>
            <w:r>
              <w:rPr>
                <w:rStyle w:val="244"/>
                <w:rFonts w:hint="eastAsia"/>
                <w:b w:val="0"/>
                <w:i w:val="0"/>
                <w:color w:val="auto"/>
                <w:lang w:bidi="ar"/>
              </w:rPr>
              <w:t>元/套</w:t>
            </w:r>
          </w:p>
        </w:tc>
        <w:tc>
          <w:tcPr>
            <w:tcW w:w="1637" w:type="dxa"/>
            <w:tcBorders>
              <w:tl2br w:val="nil"/>
              <w:tr2bl w:val="nil"/>
            </w:tcBorders>
            <w:vAlign w:val="bottom"/>
          </w:tcPr>
          <w:p w14:paraId="1F8A7C87">
            <w:pPr>
              <w:widowControl/>
              <w:jc w:val="center"/>
              <w:textAlignment w:val="bottom"/>
              <w:rPr>
                <w:rFonts w:ascii="Times New Roman" w:hAnsi="Times New Roman"/>
                <w:i w:val="0"/>
                <w:color w:val="auto"/>
                <w:sz w:val="20"/>
              </w:rPr>
            </w:pPr>
          </w:p>
        </w:tc>
        <w:tc>
          <w:tcPr>
            <w:tcW w:w="1401" w:type="dxa"/>
            <w:tcBorders>
              <w:tl2br w:val="nil"/>
              <w:tr2bl w:val="nil"/>
            </w:tcBorders>
            <w:vAlign w:val="bottom"/>
          </w:tcPr>
          <w:p w14:paraId="0204ECB7">
            <w:pPr>
              <w:widowControl/>
              <w:jc w:val="center"/>
              <w:textAlignment w:val="bottom"/>
              <w:rPr>
                <w:rFonts w:ascii="Times New Roman" w:hAnsi="Times New Roman"/>
                <w:b w:val="0"/>
                <w:i w:val="0"/>
                <w:color w:val="auto"/>
                <w:kern w:val="0"/>
                <w:sz w:val="20"/>
                <w:lang w:bidi="ar"/>
              </w:rPr>
            </w:pPr>
          </w:p>
        </w:tc>
        <w:tc>
          <w:tcPr>
            <w:tcW w:w="1234" w:type="dxa"/>
            <w:tcBorders>
              <w:tl2br w:val="nil"/>
              <w:tr2bl w:val="nil"/>
            </w:tcBorders>
            <w:vAlign w:val="bottom"/>
          </w:tcPr>
          <w:p w14:paraId="5C175EFC">
            <w:pPr>
              <w:widowControl/>
              <w:jc w:val="center"/>
              <w:textAlignment w:val="bottom"/>
              <w:rPr>
                <w:rFonts w:ascii="Times New Roman" w:hAnsi="Times New Roman"/>
                <w:b w:val="0"/>
                <w:i w:val="0"/>
                <w:color w:val="auto"/>
                <w:kern w:val="0"/>
                <w:sz w:val="20"/>
                <w:lang w:bidi="ar"/>
              </w:rPr>
            </w:pPr>
          </w:p>
        </w:tc>
      </w:tr>
      <w:tr w14:paraId="75AB1E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58" w:type="dxa"/>
            <w:tcBorders>
              <w:tl2br w:val="nil"/>
              <w:tr2bl w:val="nil"/>
            </w:tcBorders>
            <w:vAlign w:val="bottom"/>
          </w:tcPr>
          <w:p w14:paraId="7B67B21E">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12</w:t>
            </w:r>
          </w:p>
        </w:tc>
        <w:tc>
          <w:tcPr>
            <w:tcW w:w="1218" w:type="dxa"/>
            <w:tcBorders>
              <w:tl2br w:val="nil"/>
              <w:tr2bl w:val="nil"/>
            </w:tcBorders>
            <w:vAlign w:val="center"/>
          </w:tcPr>
          <w:p w14:paraId="0E0CB6A8">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数据库</w:t>
            </w:r>
          </w:p>
        </w:tc>
        <w:tc>
          <w:tcPr>
            <w:tcW w:w="2851" w:type="dxa"/>
            <w:tcBorders>
              <w:tl2br w:val="nil"/>
              <w:tr2bl w:val="nil"/>
            </w:tcBorders>
            <w:vAlign w:val="bottom"/>
          </w:tcPr>
          <w:p w14:paraId="38E630CE">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金仓数据库管理系统v8.0</w:t>
            </w:r>
          </w:p>
        </w:tc>
        <w:tc>
          <w:tcPr>
            <w:tcW w:w="3786" w:type="dxa"/>
            <w:tcBorders>
              <w:tl2br w:val="nil"/>
              <w:tr2bl w:val="nil"/>
            </w:tcBorders>
            <w:vAlign w:val="bottom"/>
          </w:tcPr>
          <w:p w14:paraId="05F99F4A">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国产商用数据库管理系统</w:t>
            </w:r>
          </w:p>
        </w:tc>
        <w:tc>
          <w:tcPr>
            <w:tcW w:w="1492" w:type="dxa"/>
            <w:tcBorders>
              <w:tl2br w:val="nil"/>
              <w:tr2bl w:val="nil"/>
            </w:tcBorders>
            <w:vAlign w:val="center"/>
          </w:tcPr>
          <w:p w14:paraId="0897F754">
            <w:pPr>
              <w:widowControl/>
              <w:jc w:val="center"/>
              <w:textAlignment w:val="bottom"/>
              <w:rPr>
                <w:rStyle w:val="244"/>
                <w:b w:val="0"/>
                <w:color w:val="auto"/>
                <w:lang w:bidi="ar"/>
              </w:rPr>
            </w:pPr>
            <w:r>
              <w:rPr>
                <w:rStyle w:val="244"/>
                <w:rFonts w:hint="eastAsia"/>
                <w:b w:val="0"/>
                <w:i w:val="0"/>
                <w:color w:val="auto"/>
                <w:lang w:bidi="ar"/>
              </w:rPr>
              <w:t>元/套</w:t>
            </w:r>
          </w:p>
        </w:tc>
        <w:tc>
          <w:tcPr>
            <w:tcW w:w="1637" w:type="dxa"/>
            <w:tcBorders>
              <w:tl2br w:val="nil"/>
              <w:tr2bl w:val="nil"/>
            </w:tcBorders>
            <w:vAlign w:val="bottom"/>
          </w:tcPr>
          <w:p w14:paraId="4E20C3F0">
            <w:pPr>
              <w:widowControl/>
              <w:jc w:val="center"/>
              <w:textAlignment w:val="bottom"/>
              <w:rPr>
                <w:rFonts w:ascii="Times New Roman" w:hAnsi="Times New Roman"/>
                <w:i w:val="0"/>
                <w:color w:val="auto"/>
                <w:sz w:val="20"/>
              </w:rPr>
            </w:pPr>
          </w:p>
        </w:tc>
        <w:tc>
          <w:tcPr>
            <w:tcW w:w="1401" w:type="dxa"/>
            <w:tcBorders>
              <w:tl2br w:val="nil"/>
              <w:tr2bl w:val="nil"/>
            </w:tcBorders>
            <w:vAlign w:val="bottom"/>
          </w:tcPr>
          <w:p w14:paraId="1733B03F">
            <w:pPr>
              <w:widowControl/>
              <w:jc w:val="center"/>
              <w:textAlignment w:val="bottom"/>
              <w:rPr>
                <w:rFonts w:ascii="Times New Roman" w:hAnsi="Times New Roman"/>
                <w:b w:val="0"/>
                <w:i w:val="0"/>
                <w:color w:val="auto"/>
                <w:kern w:val="0"/>
                <w:sz w:val="20"/>
                <w:lang w:bidi="ar"/>
              </w:rPr>
            </w:pPr>
          </w:p>
        </w:tc>
        <w:tc>
          <w:tcPr>
            <w:tcW w:w="1234" w:type="dxa"/>
            <w:tcBorders>
              <w:tl2br w:val="nil"/>
              <w:tr2bl w:val="nil"/>
            </w:tcBorders>
            <w:vAlign w:val="bottom"/>
          </w:tcPr>
          <w:p w14:paraId="0D057912">
            <w:pPr>
              <w:widowControl/>
              <w:jc w:val="center"/>
              <w:textAlignment w:val="bottom"/>
              <w:rPr>
                <w:rFonts w:ascii="Times New Roman" w:hAnsi="Times New Roman"/>
                <w:b w:val="0"/>
                <w:i w:val="0"/>
                <w:color w:val="auto"/>
                <w:kern w:val="0"/>
                <w:sz w:val="20"/>
                <w:lang w:bidi="ar"/>
              </w:rPr>
            </w:pPr>
          </w:p>
        </w:tc>
      </w:tr>
      <w:tr w14:paraId="28DA25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58" w:type="dxa"/>
            <w:tcBorders>
              <w:tl2br w:val="nil"/>
              <w:tr2bl w:val="nil"/>
            </w:tcBorders>
            <w:vAlign w:val="bottom"/>
          </w:tcPr>
          <w:p w14:paraId="33D285B1">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13</w:t>
            </w:r>
          </w:p>
        </w:tc>
        <w:tc>
          <w:tcPr>
            <w:tcW w:w="1218" w:type="dxa"/>
            <w:vMerge w:val="restart"/>
            <w:tcBorders>
              <w:tl2br w:val="nil"/>
              <w:tr2bl w:val="nil"/>
            </w:tcBorders>
            <w:vAlign w:val="center"/>
          </w:tcPr>
          <w:p w14:paraId="4F31BB86">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中间件</w:t>
            </w:r>
          </w:p>
        </w:tc>
        <w:tc>
          <w:tcPr>
            <w:tcW w:w="2851" w:type="dxa"/>
            <w:tcBorders>
              <w:tl2br w:val="nil"/>
              <w:tr2bl w:val="nil"/>
            </w:tcBorders>
            <w:vAlign w:val="bottom"/>
          </w:tcPr>
          <w:p w14:paraId="273880FF">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东方通应用服务器软件[简称：TongWeb]V7.0（企业版）</w:t>
            </w:r>
          </w:p>
        </w:tc>
        <w:tc>
          <w:tcPr>
            <w:tcW w:w="3786" w:type="dxa"/>
            <w:tcBorders>
              <w:tl2br w:val="nil"/>
              <w:tr2bl w:val="nil"/>
            </w:tcBorders>
            <w:vAlign w:val="bottom"/>
          </w:tcPr>
          <w:p w14:paraId="53DBB570">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国产商用应用服务器软件</w:t>
            </w:r>
          </w:p>
        </w:tc>
        <w:tc>
          <w:tcPr>
            <w:tcW w:w="1492" w:type="dxa"/>
            <w:tcBorders>
              <w:tl2br w:val="nil"/>
              <w:tr2bl w:val="nil"/>
            </w:tcBorders>
            <w:vAlign w:val="center"/>
          </w:tcPr>
          <w:p w14:paraId="185FD107">
            <w:pPr>
              <w:widowControl/>
              <w:jc w:val="center"/>
              <w:textAlignment w:val="bottom"/>
              <w:rPr>
                <w:rStyle w:val="244"/>
                <w:b w:val="0"/>
                <w:color w:val="auto"/>
                <w:lang w:bidi="ar"/>
              </w:rPr>
            </w:pPr>
            <w:r>
              <w:rPr>
                <w:rStyle w:val="244"/>
                <w:rFonts w:hint="eastAsia"/>
                <w:b w:val="0"/>
                <w:i w:val="0"/>
                <w:color w:val="auto"/>
                <w:lang w:bidi="ar"/>
              </w:rPr>
              <w:t>元/套</w:t>
            </w:r>
          </w:p>
        </w:tc>
        <w:tc>
          <w:tcPr>
            <w:tcW w:w="1637" w:type="dxa"/>
            <w:tcBorders>
              <w:tl2br w:val="nil"/>
              <w:tr2bl w:val="nil"/>
            </w:tcBorders>
            <w:vAlign w:val="bottom"/>
          </w:tcPr>
          <w:p w14:paraId="37407C14">
            <w:pPr>
              <w:widowControl/>
              <w:jc w:val="center"/>
              <w:textAlignment w:val="bottom"/>
              <w:rPr>
                <w:rFonts w:ascii="Times New Roman" w:hAnsi="Times New Roman"/>
                <w:i w:val="0"/>
                <w:color w:val="auto"/>
                <w:sz w:val="20"/>
              </w:rPr>
            </w:pPr>
          </w:p>
        </w:tc>
        <w:tc>
          <w:tcPr>
            <w:tcW w:w="1401" w:type="dxa"/>
            <w:vMerge w:val="restart"/>
            <w:tcBorders>
              <w:tl2br w:val="nil"/>
              <w:tr2bl w:val="nil"/>
            </w:tcBorders>
            <w:vAlign w:val="bottom"/>
          </w:tcPr>
          <w:p w14:paraId="69A30526">
            <w:pPr>
              <w:widowControl/>
              <w:jc w:val="center"/>
              <w:textAlignment w:val="bottom"/>
              <w:rPr>
                <w:rFonts w:ascii="Times New Roman" w:hAnsi="Times New Roman"/>
                <w:b w:val="0"/>
                <w:i w:val="0"/>
                <w:color w:val="auto"/>
                <w:kern w:val="0"/>
                <w:sz w:val="20"/>
                <w:lang w:bidi="ar"/>
              </w:rPr>
            </w:pPr>
          </w:p>
        </w:tc>
        <w:tc>
          <w:tcPr>
            <w:tcW w:w="1234" w:type="dxa"/>
            <w:vMerge w:val="restart"/>
            <w:tcBorders>
              <w:tl2br w:val="nil"/>
              <w:tr2bl w:val="nil"/>
            </w:tcBorders>
            <w:vAlign w:val="bottom"/>
          </w:tcPr>
          <w:p w14:paraId="2E7C72D9">
            <w:pPr>
              <w:widowControl/>
              <w:jc w:val="center"/>
              <w:textAlignment w:val="bottom"/>
              <w:rPr>
                <w:rFonts w:ascii="Times New Roman" w:hAnsi="Times New Roman"/>
                <w:b w:val="0"/>
                <w:i w:val="0"/>
                <w:color w:val="auto"/>
                <w:kern w:val="0"/>
                <w:sz w:val="20"/>
                <w:lang w:bidi="ar"/>
              </w:rPr>
            </w:pPr>
          </w:p>
        </w:tc>
      </w:tr>
      <w:tr w14:paraId="0DAB68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99" w:hRule="atLeast"/>
        </w:trPr>
        <w:tc>
          <w:tcPr>
            <w:tcW w:w="458" w:type="dxa"/>
            <w:tcBorders>
              <w:tl2br w:val="nil"/>
              <w:tr2bl w:val="nil"/>
            </w:tcBorders>
            <w:vAlign w:val="bottom"/>
          </w:tcPr>
          <w:p w14:paraId="5A4D172B">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14</w:t>
            </w:r>
          </w:p>
        </w:tc>
        <w:tc>
          <w:tcPr>
            <w:tcW w:w="1218" w:type="dxa"/>
            <w:vMerge w:val="continue"/>
            <w:tcBorders>
              <w:tl2br w:val="nil"/>
              <w:tr2bl w:val="nil"/>
            </w:tcBorders>
            <w:vAlign w:val="center"/>
          </w:tcPr>
          <w:p w14:paraId="79283945">
            <w:pPr>
              <w:jc w:val="center"/>
              <w:rPr>
                <w:rFonts w:hint="eastAsia" w:ascii="宋体" w:hAnsi="宋体" w:cs="宋体"/>
                <w:i w:val="0"/>
                <w:color w:val="auto"/>
                <w:sz w:val="24"/>
                <w:szCs w:val="24"/>
              </w:rPr>
            </w:pPr>
          </w:p>
        </w:tc>
        <w:tc>
          <w:tcPr>
            <w:tcW w:w="2851" w:type="dxa"/>
            <w:tcBorders>
              <w:tl2br w:val="nil"/>
              <w:tr2bl w:val="nil"/>
            </w:tcBorders>
            <w:vAlign w:val="bottom"/>
          </w:tcPr>
          <w:p w14:paraId="4D5F9118">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东方通分布式数据缓存中间件软件 [简称：TongRDS] V2.2（企业版）</w:t>
            </w:r>
          </w:p>
        </w:tc>
        <w:tc>
          <w:tcPr>
            <w:tcW w:w="3786" w:type="dxa"/>
            <w:tcBorders>
              <w:tl2br w:val="nil"/>
              <w:tr2bl w:val="nil"/>
            </w:tcBorders>
            <w:vAlign w:val="bottom"/>
          </w:tcPr>
          <w:p w14:paraId="0AF0B401">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国产商用分布式数据缓存中间件软件</w:t>
            </w:r>
          </w:p>
        </w:tc>
        <w:tc>
          <w:tcPr>
            <w:tcW w:w="1492" w:type="dxa"/>
            <w:tcBorders>
              <w:tl2br w:val="nil"/>
              <w:tr2bl w:val="nil"/>
            </w:tcBorders>
            <w:vAlign w:val="center"/>
          </w:tcPr>
          <w:p w14:paraId="21BB3868">
            <w:pPr>
              <w:widowControl/>
              <w:jc w:val="center"/>
              <w:textAlignment w:val="bottom"/>
              <w:rPr>
                <w:rStyle w:val="244"/>
                <w:b w:val="0"/>
                <w:color w:val="auto"/>
                <w:lang w:bidi="ar"/>
              </w:rPr>
            </w:pPr>
            <w:r>
              <w:rPr>
                <w:rStyle w:val="244"/>
                <w:rFonts w:hint="eastAsia"/>
                <w:b w:val="0"/>
                <w:i w:val="0"/>
                <w:color w:val="auto"/>
                <w:lang w:bidi="ar"/>
              </w:rPr>
              <w:t>元/套</w:t>
            </w:r>
          </w:p>
        </w:tc>
        <w:tc>
          <w:tcPr>
            <w:tcW w:w="1637" w:type="dxa"/>
            <w:tcBorders>
              <w:tl2br w:val="nil"/>
              <w:tr2bl w:val="nil"/>
            </w:tcBorders>
            <w:vAlign w:val="bottom"/>
          </w:tcPr>
          <w:p w14:paraId="15156068">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03CFDB51">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77FBECB3">
            <w:pPr>
              <w:widowControl/>
              <w:jc w:val="center"/>
              <w:textAlignment w:val="bottom"/>
              <w:rPr>
                <w:rFonts w:ascii="Times New Roman" w:hAnsi="Times New Roman"/>
                <w:b w:val="0"/>
                <w:i w:val="0"/>
                <w:color w:val="auto"/>
                <w:kern w:val="0"/>
                <w:sz w:val="20"/>
                <w:lang w:bidi="ar"/>
              </w:rPr>
            </w:pPr>
          </w:p>
        </w:tc>
      </w:tr>
      <w:tr w14:paraId="274C6F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58" w:type="dxa"/>
            <w:tcBorders>
              <w:tl2br w:val="nil"/>
              <w:tr2bl w:val="nil"/>
            </w:tcBorders>
            <w:vAlign w:val="bottom"/>
          </w:tcPr>
          <w:p w14:paraId="7F0C4C72">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15</w:t>
            </w:r>
          </w:p>
        </w:tc>
        <w:tc>
          <w:tcPr>
            <w:tcW w:w="1218" w:type="dxa"/>
            <w:vMerge w:val="continue"/>
            <w:tcBorders>
              <w:tl2br w:val="nil"/>
              <w:tr2bl w:val="nil"/>
            </w:tcBorders>
            <w:vAlign w:val="center"/>
          </w:tcPr>
          <w:p w14:paraId="0024ED26">
            <w:pPr>
              <w:jc w:val="center"/>
              <w:rPr>
                <w:rFonts w:hint="eastAsia" w:ascii="宋体" w:hAnsi="宋体" w:cs="宋体"/>
                <w:i w:val="0"/>
                <w:color w:val="auto"/>
                <w:sz w:val="24"/>
                <w:szCs w:val="24"/>
              </w:rPr>
            </w:pPr>
          </w:p>
        </w:tc>
        <w:tc>
          <w:tcPr>
            <w:tcW w:w="2851" w:type="dxa"/>
            <w:tcBorders>
              <w:tl2br w:val="nil"/>
              <w:tr2bl w:val="nil"/>
            </w:tcBorders>
            <w:vAlign w:val="bottom"/>
          </w:tcPr>
          <w:p w14:paraId="08E0EED9">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东方通高速传输平台[简称:TongHTP]V2.0(企业版-)</w:t>
            </w:r>
          </w:p>
        </w:tc>
        <w:tc>
          <w:tcPr>
            <w:tcW w:w="3786" w:type="dxa"/>
            <w:tcBorders>
              <w:tl2br w:val="nil"/>
              <w:tr2bl w:val="nil"/>
            </w:tcBorders>
            <w:vAlign w:val="bottom"/>
          </w:tcPr>
          <w:p w14:paraId="36D82B7D">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国产商用高速传输平台</w:t>
            </w:r>
          </w:p>
        </w:tc>
        <w:tc>
          <w:tcPr>
            <w:tcW w:w="1492" w:type="dxa"/>
            <w:tcBorders>
              <w:tl2br w:val="nil"/>
              <w:tr2bl w:val="nil"/>
            </w:tcBorders>
            <w:vAlign w:val="center"/>
          </w:tcPr>
          <w:p w14:paraId="037EEDA8">
            <w:pPr>
              <w:widowControl/>
              <w:jc w:val="center"/>
              <w:textAlignment w:val="bottom"/>
              <w:rPr>
                <w:rStyle w:val="244"/>
                <w:b w:val="0"/>
                <w:color w:val="auto"/>
                <w:lang w:bidi="ar"/>
              </w:rPr>
            </w:pPr>
            <w:r>
              <w:rPr>
                <w:rStyle w:val="244"/>
                <w:rFonts w:hint="eastAsia"/>
                <w:b w:val="0"/>
                <w:i w:val="0"/>
                <w:color w:val="auto"/>
                <w:lang w:bidi="ar"/>
              </w:rPr>
              <w:t>元/套</w:t>
            </w:r>
          </w:p>
        </w:tc>
        <w:tc>
          <w:tcPr>
            <w:tcW w:w="1637" w:type="dxa"/>
            <w:tcBorders>
              <w:tl2br w:val="nil"/>
              <w:tr2bl w:val="nil"/>
            </w:tcBorders>
            <w:vAlign w:val="bottom"/>
          </w:tcPr>
          <w:p w14:paraId="577CC277">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17A26AAC">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4A31B7D6">
            <w:pPr>
              <w:widowControl/>
              <w:jc w:val="center"/>
              <w:textAlignment w:val="bottom"/>
              <w:rPr>
                <w:rFonts w:ascii="Times New Roman" w:hAnsi="Times New Roman"/>
                <w:b w:val="0"/>
                <w:i w:val="0"/>
                <w:color w:val="auto"/>
                <w:kern w:val="0"/>
                <w:sz w:val="20"/>
                <w:lang w:bidi="ar"/>
              </w:rPr>
            </w:pPr>
          </w:p>
        </w:tc>
      </w:tr>
      <w:tr w14:paraId="41576D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58" w:type="dxa"/>
            <w:tcBorders>
              <w:tl2br w:val="nil"/>
              <w:tr2bl w:val="nil"/>
            </w:tcBorders>
            <w:shd w:val="clear" w:color="auto" w:fill="auto"/>
            <w:vAlign w:val="bottom"/>
          </w:tcPr>
          <w:p w14:paraId="09AAA00F">
            <w:pPr>
              <w:widowControl/>
              <w:jc w:val="center"/>
              <w:textAlignment w:val="bottom"/>
              <w:rPr>
                <w:rFonts w:hint="eastAsia" w:ascii="宋体" w:hAnsi="宋体" w:cs="宋体"/>
                <w:b w:val="0"/>
                <w:i w:val="0"/>
                <w:color w:val="auto"/>
                <w:kern w:val="0"/>
                <w:sz w:val="24"/>
                <w:szCs w:val="24"/>
                <w:lang w:bidi="ar"/>
              </w:rPr>
            </w:pPr>
            <w:r>
              <w:rPr>
                <w:rFonts w:hint="eastAsia" w:ascii="宋体" w:hAnsi="宋体" w:cs="宋体"/>
                <w:b w:val="0"/>
                <w:i w:val="0"/>
                <w:color w:val="auto"/>
                <w:kern w:val="0"/>
                <w:sz w:val="24"/>
                <w:szCs w:val="24"/>
                <w:lang w:bidi="ar"/>
              </w:rPr>
              <w:t>16</w:t>
            </w:r>
          </w:p>
        </w:tc>
        <w:tc>
          <w:tcPr>
            <w:tcW w:w="1218" w:type="dxa"/>
            <w:vMerge w:val="continue"/>
            <w:tcBorders>
              <w:tl2br w:val="nil"/>
              <w:tr2bl w:val="nil"/>
            </w:tcBorders>
            <w:vAlign w:val="center"/>
          </w:tcPr>
          <w:p w14:paraId="3F65B0CC">
            <w:pPr>
              <w:jc w:val="center"/>
              <w:rPr>
                <w:rFonts w:hint="eastAsia" w:ascii="宋体" w:hAnsi="宋体" w:cs="宋体"/>
                <w:i w:val="0"/>
                <w:color w:val="auto"/>
                <w:sz w:val="24"/>
                <w:szCs w:val="24"/>
              </w:rPr>
            </w:pPr>
          </w:p>
        </w:tc>
        <w:tc>
          <w:tcPr>
            <w:tcW w:w="2851" w:type="dxa"/>
            <w:tcBorders>
              <w:tl2br w:val="nil"/>
              <w:tr2bl w:val="nil"/>
            </w:tcBorders>
            <w:vAlign w:val="bottom"/>
          </w:tcPr>
          <w:p w14:paraId="5DF4B639">
            <w:pPr>
              <w:widowControl/>
              <w:jc w:val="center"/>
              <w:textAlignment w:val="bottom"/>
              <w:rPr>
                <w:rFonts w:hint="eastAsia" w:ascii="宋体" w:hAnsi="宋体" w:cs="宋体"/>
                <w:b w:val="0"/>
                <w:i w:val="0"/>
                <w:color w:val="auto"/>
                <w:kern w:val="0"/>
                <w:sz w:val="24"/>
                <w:szCs w:val="24"/>
                <w:lang w:bidi="ar"/>
              </w:rPr>
            </w:pPr>
            <w:r>
              <w:rPr>
                <w:rFonts w:hint="eastAsia" w:ascii="宋体" w:hAnsi="宋体" w:cs="宋体"/>
                <w:b w:val="0"/>
                <w:i w:val="0"/>
                <w:color w:val="auto"/>
                <w:kern w:val="0"/>
                <w:sz w:val="24"/>
                <w:szCs w:val="24"/>
                <w:lang w:bidi="ar"/>
              </w:rPr>
              <w:t>东方通消息中间件软件[简称：TongLINK/Q]V8.1</w:t>
            </w:r>
          </w:p>
        </w:tc>
        <w:tc>
          <w:tcPr>
            <w:tcW w:w="3786" w:type="dxa"/>
            <w:tcBorders>
              <w:tl2br w:val="nil"/>
              <w:tr2bl w:val="nil"/>
            </w:tcBorders>
            <w:vAlign w:val="bottom"/>
          </w:tcPr>
          <w:p w14:paraId="60609C3B">
            <w:pPr>
              <w:widowControl/>
              <w:jc w:val="center"/>
              <w:textAlignment w:val="bottom"/>
              <w:rPr>
                <w:rFonts w:hint="eastAsia" w:ascii="宋体" w:hAnsi="宋体" w:cs="宋体"/>
                <w:b w:val="0"/>
                <w:i w:val="0"/>
                <w:color w:val="auto"/>
                <w:kern w:val="0"/>
                <w:sz w:val="20"/>
                <w:lang w:bidi="ar"/>
              </w:rPr>
            </w:pPr>
            <w:r>
              <w:rPr>
                <w:rFonts w:hint="eastAsia" w:ascii="宋体" w:hAnsi="宋体" w:cs="宋体"/>
                <w:b w:val="0"/>
                <w:i w:val="0"/>
                <w:color w:val="auto"/>
                <w:kern w:val="0"/>
                <w:sz w:val="20"/>
                <w:lang w:bidi="ar"/>
              </w:rPr>
              <w:t>国产消息中间件软件</w:t>
            </w:r>
          </w:p>
        </w:tc>
        <w:tc>
          <w:tcPr>
            <w:tcW w:w="1492" w:type="dxa"/>
            <w:tcBorders>
              <w:tl2br w:val="nil"/>
              <w:tr2bl w:val="nil"/>
            </w:tcBorders>
            <w:vAlign w:val="center"/>
          </w:tcPr>
          <w:p w14:paraId="657F1ACD">
            <w:pPr>
              <w:widowControl/>
              <w:jc w:val="center"/>
              <w:textAlignment w:val="bottom"/>
              <w:rPr>
                <w:rStyle w:val="244"/>
                <w:color w:val="auto"/>
              </w:rPr>
            </w:pPr>
            <w:r>
              <w:rPr>
                <w:rStyle w:val="244"/>
                <w:rFonts w:hint="eastAsia"/>
                <w:b w:val="0"/>
                <w:i w:val="0"/>
                <w:color w:val="auto"/>
                <w:lang w:bidi="ar"/>
              </w:rPr>
              <w:t>元/套</w:t>
            </w:r>
          </w:p>
        </w:tc>
        <w:tc>
          <w:tcPr>
            <w:tcW w:w="1637" w:type="dxa"/>
            <w:tcBorders>
              <w:tl2br w:val="nil"/>
              <w:tr2bl w:val="nil"/>
            </w:tcBorders>
            <w:vAlign w:val="bottom"/>
          </w:tcPr>
          <w:p w14:paraId="463A0776">
            <w:pPr>
              <w:widowControl/>
              <w:jc w:val="center"/>
              <w:textAlignment w:val="bottom"/>
              <w:rPr>
                <w:rFonts w:ascii="Times New Roman" w:hAnsi="Times New Roman"/>
                <w:b w:val="0"/>
                <w:i w:val="0"/>
                <w:color w:val="auto"/>
                <w:kern w:val="0"/>
                <w:sz w:val="20"/>
                <w:lang w:bidi="ar"/>
              </w:rPr>
            </w:pPr>
          </w:p>
        </w:tc>
        <w:tc>
          <w:tcPr>
            <w:tcW w:w="1401" w:type="dxa"/>
            <w:vMerge w:val="continue"/>
            <w:tcBorders>
              <w:tl2br w:val="nil"/>
              <w:tr2bl w:val="nil"/>
            </w:tcBorders>
            <w:vAlign w:val="bottom"/>
          </w:tcPr>
          <w:p w14:paraId="25BBA7E3">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4D27EE11">
            <w:pPr>
              <w:widowControl/>
              <w:jc w:val="center"/>
              <w:textAlignment w:val="bottom"/>
              <w:rPr>
                <w:rFonts w:ascii="Times New Roman" w:hAnsi="Times New Roman"/>
                <w:b w:val="0"/>
                <w:i w:val="0"/>
                <w:color w:val="auto"/>
                <w:kern w:val="0"/>
                <w:sz w:val="20"/>
                <w:lang w:bidi="ar"/>
              </w:rPr>
            </w:pPr>
          </w:p>
        </w:tc>
      </w:tr>
      <w:tr w14:paraId="06B168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99" w:hRule="atLeast"/>
        </w:trPr>
        <w:tc>
          <w:tcPr>
            <w:tcW w:w="458" w:type="dxa"/>
            <w:tcBorders>
              <w:tl2br w:val="nil"/>
              <w:tr2bl w:val="nil"/>
            </w:tcBorders>
            <w:shd w:val="clear" w:color="auto" w:fill="auto"/>
            <w:vAlign w:val="bottom"/>
          </w:tcPr>
          <w:p w14:paraId="7CA200F0">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17</w:t>
            </w:r>
          </w:p>
        </w:tc>
        <w:tc>
          <w:tcPr>
            <w:tcW w:w="1218" w:type="dxa"/>
            <w:vMerge w:val="continue"/>
            <w:tcBorders>
              <w:tl2br w:val="nil"/>
              <w:tr2bl w:val="nil"/>
            </w:tcBorders>
            <w:vAlign w:val="center"/>
          </w:tcPr>
          <w:p w14:paraId="5BD10B69">
            <w:pPr>
              <w:jc w:val="center"/>
              <w:rPr>
                <w:rFonts w:hint="eastAsia" w:ascii="宋体" w:hAnsi="宋体" w:cs="宋体"/>
                <w:i w:val="0"/>
                <w:color w:val="auto"/>
                <w:sz w:val="24"/>
                <w:szCs w:val="24"/>
              </w:rPr>
            </w:pPr>
          </w:p>
        </w:tc>
        <w:tc>
          <w:tcPr>
            <w:tcW w:w="2851" w:type="dxa"/>
            <w:tcBorders>
              <w:tl2br w:val="nil"/>
              <w:tr2bl w:val="nil"/>
            </w:tcBorders>
            <w:vAlign w:val="bottom"/>
          </w:tcPr>
          <w:p w14:paraId="44A3AD67">
            <w:pPr>
              <w:widowControl/>
              <w:jc w:val="center"/>
              <w:textAlignment w:val="bottom"/>
              <w:rPr>
                <w:rFonts w:hint="eastAsia" w:ascii="宋体" w:hAnsi="宋体" w:cs="宋体"/>
                <w:b w:val="0"/>
                <w:i w:val="0"/>
                <w:color w:val="auto"/>
                <w:kern w:val="0"/>
                <w:sz w:val="24"/>
                <w:szCs w:val="24"/>
                <w:lang w:bidi="ar"/>
              </w:rPr>
            </w:pPr>
            <w:r>
              <w:rPr>
                <w:rFonts w:hint="eastAsia" w:ascii="宋体" w:hAnsi="宋体" w:cs="宋体"/>
                <w:b w:val="0"/>
                <w:i w:val="0"/>
                <w:color w:val="auto"/>
                <w:kern w:val="0"/>
                <w:sz w:val="24"/>
                <w:szCs w:val="24"/>
                <w:lang w:bidi="ar"/>
              </w:rPr>
              <w:t>东方通负载均衡软件TongHTTPServer[简称：TongHS]v5.0</w:t>
            </w:r>
          </w:p>
        </w:tc>
        <w:tc>
          <w:tcPr>
            <w:tcW w:w="3786" w:type="dxa"/>
            <w:tcBorders>
              <w:tl2br w:val="nil"/>
              <w:tr2bl w:val="nil"/>
            </w:tcBorders>
            <w:vAlign w:val="bottom"/>
          </w:tcPr>
          <w:p w14:paraId="7045E540">
            <w:pPr>
              <w:widowControl/>
              <w:textAlignment w:val="bottom"/>
              <w:rPr>
                <w:rFonts w:hint="eastAsia" w:ascii="宋体" w:hAnsi="宋体" w:cs="宋体"/>
                <w:b w:val="0"/>
                <w:i w:val="0"/>
                <w:color w:val="auto"/>
                <w:kern w:val="0"/>
                <w:sz w:val="20"/>
                <w:lang w:bidi="ar"/>
              </w:rPr>
            </w:pPr>
            <w:r>
              <w:rPr>
                <w:rFonts w:hint="eastAsia" w:ascii="宋体" w:hAnsi="宋体" w:cs="宋体"/>
                <w:b w:val="0"/>
                <w:i w:val="0"/>
                <w:color w:val="auto"/>
                <w:kern w:val="0"/>
                <w:sz w:val="20"/>
                <w:lang w:bidi="ar"/>
              </w:rPr>
              <w:t>国产商用负载均衡软件</w:t>
            </w:r>
          </w:p>
        </w:tc>
        <w:tc>
          <w:tcPr>
            <w:tcW w:w="1492" w:type="dxa"/>
            <w:tcBorders>
              <w:tl2br w:val="nil"/>
              <w:tr2bl w:val="nil"/>
            </w:tcBorders>
            <w:vAlign w:val="bottom"/>
          </w:tcPr>
          <w:p w14:paraId="721F5365">
            <w:pPr>
              <w:widowControl/>
              <w:jc w:val="center"/>
              <w:textAlignment w:val="bottom"/>
              <w:rPr>
                <w:rFonts w:hint="eastAsia" w:ascii="宋体" w:hAnsi="宋体" w:cs="宋体"/>
                <w:b w:val="0"/>
                <w:i w:val="0"/>
                <w:color w:val="auto"/>
                <w:kern w:val="0"/>
                <w:sz w:val="24"/>
                <w:szCs w:val="24"/>
                <w:lang w:bidi="ar"/>
              </w:rPr>
            </w:pPr>
            <w:r>
              <w:rPr>
                <w:rStyle w:val="244"/>
                <w:rFonts w:hint="eastAsia"/>
                <w:b w:val="0"/>
                <w:i w:val="0"/>
                <w:color w:val="auto"/>
                <w:lang w:bidi="ar"/>
              </w:rPr>
              <w:t>元/套</w:t>
            </w:r>
          </w:p>
        </w:tc>
        <w:tc>
          <w:tcPr>
            <w:tcW w:w="1637" w:type="dxa"/>
            <w:tcBorders>
              <w:tl2br w:val="nil"/>
              <w:tr2bl w:val="nil"/>
            </w:tcBorders>
            <w:vAlign w:val="bottom"/>
          </w:tcPr>
          <w:p w14:paraId="55749472">
            <w:pPr>
              <w:widowControl/>
              <w:jc w:val="center"/>
              <w:textAlignment w:val="bottom"/>
              <w:rPr>
                <w:rFonts w:ascii="Times New Roman" w:hAnsi="Times New Roman"/>
                <w:b w:val="0"/>
                <w:i w:val="0"/>
                <w:color w:val="auto"/>
                <w:kern w:val="0"/>
                <w:sz w:val="20"/>
                <w:lang w:bidi="ar"/>
              </w:rPr>
            </w:pPr>
          </w:p>
        </w:tc>
        <w:tc>
          <w:tcPr>
            <w:tcW w:w="1401" w:type="dxa"/>
            <w:vMerge w:val="continue"/>
            <w:tcBorders>
              <w:tl2br w:val="nil"/>
              <w:tr2bl w:val="nil"/>
            </w:tcBorders>
            <w:vAlign w:val="bottom"/>
          </w:tcPr>
          <w:p w14:paraId="599CA30E">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45485425">
            <w:pPr>
              <w:widowControl/>
              <w:jc w:val="center"/>
              <w:textAlignment w:val="bottom"/>
              <w:rPr>
                <w:rFonts w:ascii="Times New Roman" w:hAnsi="Times New Roman"/>
                <w:b w:val="0"/>
                <w:i w:val="0"/>
                <w:color w:val="auto"/>
                <w:kern w:val="0"/>
                <w:sz w:val="20"/>
                <w:lang w:bidi="ar"/>
              </w:rPr>
            </w:pPr>
          </w:p>
        </w:tc>
      </w:tr>
      <w:tr w14:paraId="592D11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shd w:val="clear" w:color="auto" w:fill="auto"/>
            <w:vAlign w:val="bottom"/>
          </w:tcPr>
          <w:p w14:paraId="2F02875D">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18</w:t>
            </w:r>
          </w:p>
        </w:tc>
        <w:tc>
          <w:tcPr>
            <w:tcW w:w="1218" w:type="dxa"/>
            <w:vMerge w:val="restart"/>
            <w:tcBorders>
              <w:tl2br w:val="nil"/>
              <w:tr2bl w:val="nil"/>
            </w:tcBorders>
            <w:vAlign w:val="center"/>
          </w:tcPr>
          <w:p w14:paraId="27356A94">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安全服务</w:t>
            </w:r>
          </w:p>
        </w:tc>
        <w:tc>
          <w:tcPr>
            <w:tcW w:w="2851" w:type="dxa"/>
            <w:tcBorders>
              <w:tl2br w:val="nil"/>
              <w:tr2bl w:val="nil"/>
            </w:tcBorders>
            <w:vAlign w:val="bottom"/>
          </w:tcPr>
          <w:p w14:paraId="426BC748">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Web应用防火墙</w:t>
            </w:r>
          </w:p>
        </w:tc>
        <w:tc>
          <w:tcPr>
            <w:tcW w:w="3786" w:type="dxa"/>
            <w:tcBorders>
              <w:tl2br w:val="nil"/>
              <w:tr2bl w:val="nil"/>
            </w:tcBorders>
            <w:vAlign w:val="bottom"/>
          </w:tcPr>
          <w:p w14:paraId="1B6717A6">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提供域名</w:t>
            </w:r>
            <w:r>
              <w:rPr>
                <w:rStyle w:val="244"/>
                <w:b w:val="0"/>
                <w:i w:val="0"/>
                <w:color w:val="auto"/>
                <w:lang w:bidi="ar"/>
              </w:rPr>
              <w:t>/</w:t>
            </w:r>
            <w:r>
              <w:rPr>
                <w:rFonts w:hint="eastAsia" w:ascii="宋体" w:hAnsi="宋体" w:cs="宋体"/>
                <w:b w:val="0"/>
                <w:i w:val="0"/>
                <w:color w:val="auto"/>
                <w:kern w:val="0"/>
                <w:sz w:val="20"/>
                <w:lang w:bidi="ar"/>
              </w:rPr>
              <w:t>公网</w:t>
            </w:r>
            <w:r>
              <w:rPr>
                <w:rStyle w:val="244"/>
                <w:b w:val="0"/>
                <w:i w:val="0"/>
                <w:color w:val="auto"/>
                <w:lang w:bidi="ar"/>
              </w:rPr>
              <w:t>IPWeb</w:t>
            </w:r>
            <w:r>
              <w:rPr>
                <w:rFonts w:hint="eastAsia" w:ascii="宋体" w:hAnsi="宋体" w:cs="宋体"/>
                <w:b w:val="0"/>
                <w:i w:val="0"/>
                <w:color w:val="auto"/>
                <w:kern w:val="0"/>
                <w:sz w:val="20"/>
                <w:lang w:bidi="ar"/>
              </w:rPr>
              <w:t>应用防护服务</w:t>
            </w:r>
          </w:p>
        </w:tc>
        <w:tc>
          <w:tcPr>
            <w:tcW w:w="1492" w:type="dxa"/>
            <w:tcBorders>
              <w:tl2br w:val="nil"/>
              <w:tr2bl w:val="nil"/>
            </w:tcBorders>
            <w:vAlign w:val="center"/>
          </w:tcPr>
          <w:p w14:paraId="46E07CD8">
            <w:pPr>
              <w:widowControl/>
              <w:jc w:val="center"/>
              <w:textAlignment w:val="bottom"/>
              <w:rPr>
                <w:rStyle w:val="244"/>
                <w:b w:val="0"/>
                <w:color w:val="auto"/>
                <w:lang w:bidi="ar"/>
              </w:rPr>
            </w:pPr>
            <w:r>
              <w:rPr>
                <w:rStyle w:val="244"/>
                <w:rFonts w:hint="eastAsia"/>
                <w:b w:val="0"/>
                <w:i w:val="0"/>
                <w:color w:val="auto"/>
                <w:lang w:bidi="ar"/>
              </w:rPr>
              <w:t>元/套/年</w:t>
            </w:r>
          </w:p>
        </w:tc>
        <w:tc>
          <w:tcPr>
            <w:tcW w:w="1637" w:type="dxa"/>
            <w:tcBorders>
              <w:tl2br w:val="nil"/>
              <w:tr2bl w:val="nil"/>
            </w:tcBorders>
            <w:vAlign w:val="bottom"/>
          </w:tcPr>
          <w:p w14:paraId="343EF928">
            <w:pPr>
              <w:widowControl/>
              <w:jc w:val="center"/>
              <w:textAlignment w:val="bottom"/>
              <w:rPr>
                <w:rFonts w:ascii="Times New Roman" w:hAnsi="Times New Roman"/>
                <w:i w:val="0"/>
                <w:color w:val="auto"/>
                <w:sz w:val="20"/>
              </w:rPr>
            </w:pPr>
          </w:p>
        </w:tc>
        <w:tc>
          <w:tcPr>
            <w:tcW w:w="1401" w:type="dxa"/>
            <w:vMerge w:val="restart"/>
            <w:tcBorders>
              <w:tl2br w:val="nil"/>
              <w:tr2bl w:val="nil"/>
            </w:tcBorders>
            <w:vAlign w:val="bottom"/>
          </w:tcPr>
          <w:p w14:paraId="26ED78E8">
            <w:pPr>
              <w:widowControl/>
              <w:jc w:val="center"/>
              <w:textAlignment w:val="bottom"/>
              <w:rPr>
                <w:rFonts w:ascii="Times New Roman" w:hAnsi="Times New Roman"/>
                <w:b w:val="0"/>
                <w:i w:val="0"/>
                <w:color w:val="auto"/>
                <w:kern w:val="0"/>
                <w:sz w:val="20"/>
                <w:lang w:bidi="ar"/>
              </w:rPr>
            </w:pPr>
          </w:p>
        </w:tc>
        <w:tc>
          <w:tcPr>
            <w:tcW w:w="1234" w:type="dxa"/>
            <w:vMerge w:val="restart"/>
            <w:tcBorders>
              <w:tl2br w:val="nil"/>
              <w:tr2bl w:val="nil"/>
            </w:tcBorders>
            <w:vAlign w:val="bottom"/>
          </w:tcPr>
          <w:p w14:paraId="7E2897CC">
            <w:pPr>
              <w:widowControl/>
              <w:jc w:val="center"/>
              <w:textAlignment w:val="bottom"/>
              <w:rPr>
                <w:rFonts w:ascii="Times New Roman" w:hAnsi="Times New Roman"/>
                <w:b w:val="0"/>
                <w:i w:val="0"/>
                <w:color w:val="auto"/>
                <w:kern w:val="0"/>
                <w:sz w:val="20"/>
                <w:lang w:bidi="ar"/>
              </w:rPr>
            </w:pPr>
          </w:p>
        </w:tc>
      </w:tr>
      <w:tr w14:paraId="2988AF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shd w:val="clear" w:color="auto" w:fill="auto"/>
            <w:vAlign w:val="bottom"/>
          </w:tcPr>
          <w:p w14:paraId="14AD1B46">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19</w:t>
            </w:r>
          </w:p>
        </w:tc>
        <w:tc>
          <w:tcPr>
            <w:tcW w:w="1218" w:type="dxa"/>
            <w:vMerge w:val="continue"/>
            <w:tcBorders>
              <w:tl2br w:val="nil"/>
              <w:tr2bl w:val="nil"/>
            </w:tcBorders>
            <w:vAlign w:val="center"/>
          </w:tcPr>
          <w:p w14:paraId="4D4D0153">
            <w:pPr>
              <w:jc w:val="center"/>
              <w:rPr>
                <w:rFonts w:hint="eastAsia" w:ascii="宋体" w:hAnsi="宋体" w:cs="宋体"/>
                <w:i w:val="0"/>
                <w:color w:val="auto"/>
                <w:sz w:val="24"/>
                <w:szCs w:val="24"/>
              </w:rPr>
            </w:pPr>
          </w:p>
        </w:tc>
        <w:tc>
          <w:tcPr>
            <w:tcW w:w="2851" w:type="dxa"/>
            <w:tcBorders>
              <w:tl2br w:val="nil"/>
              <w:tr2bl w:val="nil"/>
            </w:tcBorders>
            <w:vAlign w:val="bottom"/>
          </w:tcPr>
          <w:p w14:paraId="0B94B018">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SSL VPN</w:t>
            </w:r>
          </w:p>
        </w:tc>
        <w:tc>
          <w:tcPr>
            <w:tcW w:w="3786" w:type="dxa"/>
            <w:tcBorders>
              <w:tl2br w:val="nil"/>
              <w:tr2bl w:val="nil"/>
            </w:tcBorders>
            <w:vAlign w:val="bottom"/>
          </w:tcPr>
          <w:p w14:paraId="0A3EB658">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SSL VPN</w:t>
            </w:r>
            <w:r>
              <w:rPr>
                <w:rFonts w:hint="eastAsia" w:ascii="宋体" w:hAnsi="宋体" w:cs="宋体"/>
                <w:b w:val="0"/>
                <w:i w:val="0"/>
                <w:color w:val="auto"/>
                <w:kern w:val="0"/>
                <w:sz w:val="20"/>
                <w:lang w:bidi="ar"/>
              </w:rPr>
              <w:t>，支持零信任</w:t>
            </w:r>
          </w:p>
        </w:tc>
        <w:tc>
          <w:tcPr>
            <w:tcW w:w="1492" w:type="dxa"/>
            <w:tcBorders>
              <w:tl2br w:val="nil"/>
              <w:tr2bl w:val="nil"/>
            </w:tcBorders>
            <w:vAlign w:val="center"/>
          </w:tcPr>
          <w:p w14:paraId="58E641B1">
            <w:pPr>
              <w:widowControl/>
              <w:jc w:val="center"/>
              <w:textAlignment w:val="bottom"/>
              <w:rPr>
                <w:rStyle w:val="244"/>
                <w:b w:val="0"/>
                <w:color w:val="auto"/>
                <w:lang w:bidi="ar"/>
              </w:rPr>
            </w:pPr>
            <w:r>
              <w:rPr>
                <w:rStyle w:val="244"/>
                <w:rFonts w:hint="eastAsia"/>
                <w:b w:val="0"/>
                <w:i w:val="0"/>
                <w:color w:val="auto"/>
                <w:lang w:bidi="ar"/>
              </w:rPr>
              <w:t>元/套/年</w:t>
            </w:r>
          </w:p>
        </w:tc>
        <w:tc>
          <w:tcPr>
            <w:tcW w:w="1637" w:type="dxa"/>
            <w:tcBorders>
              <w:tl2br w:val="nil"/>
              <w:tr2bl w:val="nil"/>
            </w:tcBorders>
            <w:vAlign w:val="bottom"/>
          </w:tcPr>
          <w:p w14:paraId="3B89CCAC">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4D75D4A5">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5FEB146B">
            <w:pPr>
              <w:widowControl/>
              <w:jc w:val="center"/>
              <w:textAlignment w:val="bottom"/>
              <w:rPr>
                <w:rFonts w:ascii="Times New Roman" w:hAnsi="Times New Roman"/>
                <w:b w:val="0"/>
                <w:i w:val="0"/>
                <w:color w:val="auto"/>
                <w:kern w:val="0"/>
                <w:sz w:val="20"/>
                <w:lang w:bidi="ar"/>
              </w:rPr>
            </w:pPr>
          </w:p>
        </w:tc>
      </w:tr>
      <w:tr w14:paraId="184621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58" w:type="dxa"/>
            <w:tcBorders>
              <w:tl2br w:val="nil"/>
              <w:tr2bl w:val="nil"/>
            </w:tcBorders>
            <w:shd w:val="clear" w:color="auto" w:fill="auto"/>
            <w:vAlign w:val="bottom"/>
          </w:tcPr>
          <w:p w14:paraId="246BBDCF">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20</w:t>
            </w:r>
          </w:p>
        </w:tc>
        <w:tc>
          <w:tcPr>
            <w:tcW w:w="1218" w:type="dxa"/>
            <w:vMerge w:val="continue"/>
            <w:tcBorders>
              <w:tl2br w:val="nil"/>
              <w:tr2bl w:val="nil"/>
            </w:tcBorders>
            <w:vAlign w:val="center"/>
          </w:tcPr>
          <w:p w14:paraId="13D840C3">
            <w:pPr>
              <w:jc w:val="center"/>
              <w:rPr>
                <w:rFonts w:hint="eastAsia" w:ascii="宋体" w:hAnsi="宋体" w:cs="宋体"/>
                <w:i w:val="0"/>
                <w:color w:val="auto"/>
                <w:sz w:val="24"/>
                <w:szCs w:val="24"/>
              </w:rPr>
            </w:pPr>
          </w:p>
        </w:tc>
        <w:tc>
          <w:tcPr>
            <w:tcW w:w="2851" w:type="dxa"/>
            <w:tcBorders>
              <w:tl2br w:val="nil"/>
              <w:tr2bl w:val="nil"/>
            </w:tcBorders>
            <w:vAlign w:val="bottom"/>
          </w:tcPr>
          <w:p w14:paraId="25F060D0">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云堡垒机</w:t>
            </w:r>
          </w:p>
        </w:tc>
        <w:tc>
          <w:tcPr>
            <w:tcW w:w="3786" w:type="dxa"/>
            <w:tcBorders>
              <w:tl2br w:val="nil"/>
              <w:tr2bl w:val="nil"/>
            </w:tcBorders>
            <w:vAlign w:val="bottom"/>
          </w:tcPr>
          <w:p w14:paraId="7174A208">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支持多因子认证和组合认证，支持权限管理，运维审计等功能</w:t>
            </w:r>
          </w:p>
        </w:tc>
        <w:tc>
          <w:tcPr>
            <w:tcW w:w="1492" w:type="dxa"/>
            <w:tcBorders>
              <w:tl2br w:val="nil"/>
              <w:tr2bl w:val="nil"/>
            </w:tcBorders>
            <w:vAlign w:val="center"/>
          </w:tcPr>
          <w:p w14:paraId="44CB3816">
            <w:pPr>
              <w:widowControl/>
              <w:jc w:val="center"/>
              <w:textAlignment w:val="bottom"/>
              <w:rPr>
                <w:rStyle w:val="244"/>
                <w:b w:val="0"/>
                <w:color w:val="auto"/>
                <w:lang w:bidi="ar"/>
              </w:rPr>
            </w:pPr>
            <w:r>
              <w:rPr>
                <w:rStyle w:val="244"/>
                <w:rFonts w:hint="eastAsia"/>
                <w:b w:val="0"/>
                <w:i w:val="0"/>
                <w:color w:val="auto"/>
                <w:lang w:bidi="ar"/>
              </w:rPr>
              <w:t>元/台/年</w:t>
            </w:r>
          </w:p>
        </w:tc>
        <w:tc>
          <w:tcPr>
            <w:tcW w:w="1637" w:type="dxa"/>
            <w:tcBorders>
              <w:tl2br w:val="nil"/>
              <w:tr2bl w:val="nil"/>
            </w:tcBorders>
            <w:vAlign w:val="bottom"/>
          </w:tcPr>
          <w:p w14:paraId="2811088F">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7F917C04">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674D91B9">
            <w:pPr>
              <w:widowControl/>
              <w:jc w:val="center"/>
              <w:textAlignment w:val="bottom"/>
              <w:rPr>
                <w:rFonts w:ascii="Times New Roman" w:hAnsi="Times New Roman"/>
                <w:b w:val="0"/>
                <w:i w:val="0"/>
                <w:color w:val="auto"/>
                <w:kern w:val="0"/>
                <w:sz w:val="20"/>
                <w:lang w:bidi="ar"/>
              </w:rPr>
            </w:pPr>
          </w:p>
        </w:tc>
      </w:tr>
      <w:tr w14:paraId="7C3866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458" w:type="dxa"/>
            <w:tcBorders>
              <w:tl2br w:val="nil"/>
              <w:tr2bl w:val="nil"/>
            </w:tcBorders>
            <w:shd w:val="clear" w:color="auto" w:fill="auto"/>
            <w:vAlign w:val="bottom"/>
          </w:tcPr>
          <w:p w14:paraId="20C43DE7">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21</w:t>
            </w:r>
          </w:p>
        </w:tc>
        <w:tc>
          <w:tcPr>
            <w:tcW w:w="1218" w:type="dxa"/>
            <w:vMerge w:val="continue"/>
            <w:tcBorders>
              <w:tl2br w:val="nil"/>
              <w:tr2bl w:val="nil"/>
            </w:tcBorders>
            <w:vAlign w:val="center"/>
          </w:tcPr>
          <w:p w14:paraId="3E5237EB">
            <w:pPr>
              <w:jc w:val="center"/>
              <w:rPr>
                <w:rFonts w:hint="eastAsia" w:ascii="宋体" w:hAnsi="宋体" w:cs="宋体"/>
                <w:i w:val="0"/>
                <w:color w:val="auto"/>
                <w:sz w:val="24"/>
                <w:szCs w:val="24"/>
              </w:rPr>
            </w:pPr>
          </w:p>
        </w:tc>
        <w:tc>
          <w:tcPr>
            <w:tcW w:w="2851" w:type="dxa"/>
            <w:tcBorders>
              <w:tl2br w:val="nil"/>
              <w:tr2bl w:val="nil"/>
            </w:tcBorders>
            <w:vAlign w:val="bottom"/>
          </w:tcPr>
          <w:p w14:paraId="19120660">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服务器安全防护</w:t>
            </w:r>
          </w:p>
        </w:tc>
        <w:tc>
          <w:tcPr>
            <w:tcW w:w="3786" w:type="dxa"/>
            <w:tcBorders>
              <w:tl2br w:val="nil"/>
              <w:tr2bl w:val="nil"/>
            </w:tcBorders>
            <w:vAlign w:val="bottom"/>
          </w:tcPr>
          <w:p w14:paraId="2B58CB45">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包含服务器资产管理、风险管理、等保合规基线、防病毒管理等功能</w:t>
            </w:r>
          </w:p>
        </w:tc>
        <w:tc>
          <w:tcPr>
            <w:tcW w:w="1492" w:type="dxa"/>
            <w:tcBorders>
              <w:tl2br w:val="nil"/>
              <w:tr2bl w:val="nil"/>
            </w:tcBorders>
            <w:vAlign w:val="center"/>
          </w:tcPr>
          <w:p w14:paraId="632D077B">
            <w:pPr>
              <w:widowControl/>
              <w:jc w:val="center"/>
              <w:textAlignment w:val="bottom"/>
              <w:rPr>
                <w:rStyle w:val="244"/>
                <w:b w:val="0"/>
                <w:color w:val="auto"/>
                <w:lang w:bidi="ar"/>
              </w:rPr>
            </w:pPr>
            <w:r>
              <w:rPr>
                <w:rStyle w:val="244"/>
                <w:rFonts w:hint="eastAsia"/>
                <w:b w:val="0"/>
                <w:i w:val="0"/>
                <w:color w:val="auto"/>
                <w:lang w:bidi="ar"/>
              </w:rPr>
              <w:t>元/套/年</w:t>
            </w:r>
          </w:p>
        </w:tc>
        <w:tc>
          <w:tcPr>
            <w:tcW w:w="1637" w:type="dxa"/>
            <w:tcBorders>
              <w:tl2br w:val="nil"/>
              <w:tr2bl w:val="nil"/>
            </w:tcBorders>
            <w:vAlign w:val="bottom"/>
          </w:tcPr>
          <w:p w14:paraId="2CD0B202">
            <w:pPr>
              <w:widowControl/>
              <w:jc w:val="center"/>
              <w:textAlignment w:val="bottom"/>
              <w:rPr>
                <w:rFonts w:hint="default" w:ascii="Times New Roman" w:hAnsi="Times New Roman" w:eastAsia="宋体"/>
                <w:i w:val="0"/>
                <w:color w:val="auto"/>
                <w:sz w:val="20"/>
                <w:lang w:val="en-US" w:eastAsia="zh-CN"/>
              </w:rPr>
            </w:pPr>
          </w:p>
        </w:tc>
        <w:tc>
          <w:tcPr>
            <w:tcW w:w="1401" w:type="dxa"/>
            <w:vMerge w:val="continue"/>
            <w:tcBorders>
              <w:tl2br w:val="nil"/>
              <w:tr2bl w:val="nil"/>
            </w:tcBorders>
            <w:vAlign w:val="bottom"/>
          </w:tcPr>
          <w:p w14:paraId="0DCA1909">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0606610A">
            <w:pPr>
              <w:widowControl/>
              <w:jc w:val="center"/>
              <w:textAlignment w:val="bottom"/>
              <w:rPr>
                <w:rFonts w:ascii="Times New Roman" w:hAnsi="Times New Roman"/>
                <w:b w:val="0"/>
                <w:i w:val="0"/>
                <w:color w:val="auto"/>
                <w:kern w:val="0"/>
                <w:sz w:val="20"/>
                <w:lang w:bidi="ar"/>
              </w:rPr>
            </w:pPr>
          </w:p>
        </w:tc>
      </w:tr>
      <w:tr w14:paraId="782CC4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458" w:type="dxa"/>
            <w:tcBorders>
              <w:tl2br w:val="nil"/>
              <w:tr2bl w:val="nil"/>
            </w:tcBorders>
            <w:shd w:val="clear" w:color="auto" w:fill="auto"/>
            <w:vAlign w:val="bottom"/>
          </w:tcPr>
          <w:p w14:paraId="1081FE44">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22</w:t>
            </w:r>
          </w:p>
        </w:tc>
        <w:tc>
          <w:tcPr>
            <w:tcW w:w="1218" w:type="dxa"/>
            <w:vMerge w:val="continue"/>
            <w:tcBorders>
              <w:tl2br w:val="nil"/>
              <w:tr2bl w:val="nil"/>
            </w:tcBorders>
            <w:vAlign w:val="center"/>
          </w:tcPr>
          <w:p w14:paraId="49E157F5">
            <w:pPr>
              <w:jc w:val="center"/>
              <w:rPr>
                <w:rFonts w:hint="eastAsia" w:ascii="宋体" w:hAnsi="宋体" w:cs="宋体"/>
                <w:i w:val="0"/>
                <w:color w:val="auto"/>
                <w:sz w:val="24"/>
                <w:szCs w:val="24"/>
              </w:rPr>
            </w:pPr>
          </w:p>
        </w:tc>
        <w:tc>
          <w:tcPr>
            <w:tcW w:w="2851" w:type="dxa"/>
            <w:tcBorders>
              <w:tl2br w:val="nil"/>
              <w:tr2bl w:val="nil"/>
            </w:tcBorders>
            <w:vAlign w:val="bottom"/>
          </w:tcPr>
          <w:p w14:paraId="3852A934">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云日志审计</w:t>
            </w:r>
          </w:p>
        </w:tc>
        <w:tc>
          <w:tcPr>
            <w:tcW w:w="3786" w:type="dxa"/>
            <w:tcBorders>
              <w:tl2br w:val="nil"/>
              <w:tr2bl w:val="nil"/>
            </w:tcBorders>
            <w:vAlign w:val="bottom"/>
          </w:tcPr>
          <w:p w14:paraId="289DE99D">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包含日志采集、日志分析、自定义查询等功能</w:t>
            </w:r>
          </w:p>
        </w:tc>
        <w:tc>
          <w:tcPr>
            <w:tcW w:w="1492" w:type="dxa"/>
            <w:tcBorders>
              <w:tl2br w:val="nil"/>
              <w:tr2bl w:val="nil"/>
            </w:tcBorders>
            <w:vAlign w:val="center"/>
          </w:tcPr>
          <w:p w14:paraId="5DEEEC13">
            <w:pPr>
              <w:widowControl/>
              <w:jc w:val="center"/>
              <w:textAlignment w:val="bottom"/>
              <w:rPr>
                <w:rStyle w:val="244"/>
                <w:b w:val="0"/>
                <w:color w:val="auto"/>
                <w:lang w:bidi="ar"/>
              </w:rPr>
            </w:pPr>
            <w:r>
              <w:rPr>
                <w:rStyle w:val="244"/>
                <w:rFonts w:hint="eastAsia"/>
                <w:b w:val="0"/>
                <w:i w:val="0"/>
                <w:color w:val="auto"/>
                <w:lang w:bidi="ar"/>
              </w:rPr>
              <w:t>元/套/年</w:t>
            </w:r>
          </w:p>
        </w:tc>
        <w:tc>
          <w:tcPr>
            <w:tcW w:w="1637" w:type="dxa"/>
            <w:tcBorders>
              <w:tl2br w:val="nil"/>
              <w:tr2bl w:val="nil"/>
            </w:tcBorders>
            <w:vAlign w:val="bottom"/>
          </w:tcPr>
          <w:p w14:paraId="51B975CE">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7DAA1EDE">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4BF337CF">
            <w:pPr>
              <w:widowControl/>
              <w:jc w:val="center"/>
              <w:textAlignment w:val="bottom"/>
              <w:rPr>
                <w:rFonts w:ascii="Times New Roman" w:hAnsi="Times New Roman"/>
                <w:b w:val="0"/>
                <w:i w:val="0"/>
                <w:color w:val="auto"/>
                <w:kern w:val="0"/>
                <w:sz w:val="20"/>
                <w:lang w:bidi="ar"/>
              </w:rPr>
            </w:pPr>
          </w:p>
        </w:tc>
      </w:tr>
      <w:tr w14:paraId="02C073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458" w:type="dxa"/>
            <w:tcBorders>
              <w:tl2br w:val="nil"/>
              <w:tr2bl w:val="nil"/>
            </w:tcBorders>
            <w:shd w:val="clear" w:color="auto" w:fill="auto"/>
            <w:vAlign w:val="bottom"/>
          </w:tcPr>
          <w:p w14:paraId="3AEDCAA7">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23</w:t>
            </w:r>
          </w:p>
        </w:tc>
        <w:tc>
          <w:tcPr>
            <w:tcW w:w="1218" w:type="dxa"/>
            <w:vMerge w:val="continue"/>
            <w:tcBorders>
              <w:tl2br w:val="nil"/>
              <w:tr2bl w:val="nil"/>
            </w:tcBorders>
            <w:vAlign w:val="center"/>
          </w:tcPr>
          <w:p w14:paraId="63817982">
            <w:pPr>
              <w:jc w:val="center"/>
              <w:rPr>
                <w:rFonts w:hint="eastAsia" w:ascii="宋体" w:hAnsi="宋体" w:cs="宋体"/>
                <w:i w:val="0"/>
                <w:color w:val="auto"/>
                <w:sz w:val="24"/>
                <w:szCs w:val="24"/>
              </w:rPr>
            </w:pPr>
          </w:p>
        </w:tc>
        <w:tc>
          <w:tcPr>
            <w:tcW w:w="2851" w:type="dxa"/>
            <w:tcBorders>
              <w:tl2br w:val="nil"/>
              <w:tr2bl w:val="nil"/>
            </w:tcBorders>
            <w:vAlign w:val="bottom"/>
          </w:tcPr>
          <w:p w14:paraId="244188D7">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云数据库审计</w:t>
            </w:r>
          </w:p>
        </w:tc>
        <w:tc>
          <w:tcPr>
            <w:tcW w:w="3786" w:type="dxa"/>
            <w:tcBorders>
              <w:tl2br w:val="nil"/>
              <w:tr2bl w:val="nil"/>
            </w:tcBorders>
            <w:vAlign w:val="bottom"/>
          </w:tcPr>
          <w:p w14:paraId="20126DE7">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支持国产和非国产数据库，包含文件共享审计，运维审计以及远程登录审计等功能</w:t>
            </w:r>
          </w:p>
        </w:tc>
        <w:tc>
          <w:tcPr>
            <w:tcW w:w="1492" w:type="dxa"/>
            <w:tcBorders>
              <w:tl2br w:val="nil"/>
              <w:tr2bl w:val="nil"/>
            </w:tcBorders>
            <w:vAlign w:val="center"/>
          </w:tcPr>
          <w:p w14:paraId="3658C847">
            <w:pPr>
              <w:widowControl/>
              <w:jc w:val="center"/>
              <w:textAlignment w:val="bottom"/>
              <w:rPr>
                <w:rStyle w:val="244"/>
                <w:b w:val="0"/>
                <w:color w:val="auto"/>
                <w:lang w:bidi="ar"/>
              </w:rPr>
            </w:pPr>
            <w:r>
              <w:rPr>
                <w:rStyle w:val="244"/>
                <w:rFonts w:hint="eastAsia"/>
                <w:b w:val="0"/>
                <w:i w:val="0"/>
                <w:color w:val="auto"/>
                <w:lang w:bidi="ar"/>
              </w:rPr>
              <w:t>元/套/年</w:t>
            </w:r>
          </w:p>
        </w:tc>
        <w:tc>
          <w:tcPr>
            <w:tcW w:w="1637" w:type="dxa"/>
            <w:tcBorders>
              <w:tl2br w:val="nil"/>
              <w:tr2bl w:val="nil"/>
            </w:tcBorders>
            <w:vAlign w:val="bottom"/>
          </w:tcPr>
          <w:p w14:paraId="68D14EE3">
            <w:pPr>
              <w:widowControl/>
              <w:jc w:val="center"/>
              <w:textAlignment w:val="bottom"/>
              <w:rPr>
                <w:rFonts w:hint="default" w:ascii="Times New Roman" w:hAnsi="Times New Roman" w:eastAsia="宋体"/>
                <w:i w:val="0"/>
                <w:color w:val="auto"/>
                <w:sz w:val="20"/>
                <w:lang w:val="en-US" w:eastAsia="zh-CN"/>
              </w:rPr>
            </w:pPr>
          </w:p>
        </w:tc>
        <w:tc>
          <w:tcPr>
            <w:tcW w:w="1401" w:type="dxa"/>
            <w:vMerge w:val="continue"/>
            <w:tcBorders>
              <w:tl2br w:val="nil"/>
              <w:tr2bl w:val="nil"/>
            </w:tcBorders>
            <w:vAlign w:val="bottom"/>
          </w:tcPr>
          <w:p w14:paraId="1A331629">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16DE7ADD">
            <w:pPr>
              <w:widowControl/>
              <w:jc w:val="center"/>
              <w:textAlignment w:val="bottom"/>
              <w:rPr>
                <w:rFonts w:ascii="Times New Roman" w:hAnsi="Times New Roman"/>
                <w:b w:val="0"/>
                <w:i w:val="0"/>
                <w:color w:val="auto"/>
                <w:kern w:val="0"/>
                <w:sz w:val="20"/>
                <w:lang w:bidi="ar"/>
              </w:rPr>
            </w:pPr>
          </w:p>
        </w:tc>
      </w:tr>
      <w:tr w14:paraId="46E86A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458" w:type="dxa"/>
            <w:tcBorders>
              <w:tl2br w:val="nil"/>
              <w:tr2bl w:val="nil"/>
            </w:tcBorders>
            <w:shd w:val="clear" w:color="auto" w:fill="auto"/>
            <w:vAlign w:val="bottom"/>
          </w:tcPr>
          <w:p w14:paraId="37813C2B">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24</w:t>
            </w:r>
          </w:p>
        </w:tc>
        <w:tc>
          <w:tcPr>
            <w:tcW w:w="1218" w:type="dxa"/>
            <w:vMerge w:val="restart"/>
            <w:tcBorders>
              <w:tl2br w:val="nil"/>
              <w:tr2bl w:val="nil"/>
            </w:tcBorders>
            <w:vAlign w:val="center"/>
          </w:tcPr>
          <w:p w14:paraId="3A93F6E4">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短信网关</w:t>
            </w:r>
          </w:p>
        </w:tc>
        <w:tc>
          <w:tcPr>
            <w:tcW w:w="2851" w:type="dxa"/>
            <w:tcBorders>
              <w:tl2br w:val="nil"/>
              <w:tr2bl w:val="nil"/>
            </w:tcBorders>
            <w:vAlign w:val="bottom"/>
          </w:tcPr>
          <w:p w14:paraId="20DB1A4B">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短信数量</w:t>
            </w:r>
          </w:p>
        </w:tc>
        <w:tc>
          <w:tcPr>
            <w:tcW w:w="3786" w:type="dxa"/>
            <w:tcBorders>
              <w:tl2br w:val="nil"/>
              <w:tr2bl w:val="nil"/>
            </w:tcBorders>
            <w:vAlign w:val="bottom"/>
          </w:tcPr>
          <w:p w14:paraId="158F3438">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7*24</w:t>
            </w:r>
            <w:r>
              <w:rPr>
                <w:rFonts w:hint="eastAsia" w:ascii="宋体" w:hAnsi="宋体" w:cs="宋体"/>
                <w:b w:val="0"/>
                <w:i w:val="0"/>
                <w:color w:val="auto"/>
                <w:kern w:val="0"/>
                <w:sz w:val="20"/>
                <w:lang w:bidi="ar"/>
              </w:rPr>
              <w:t>短信推送服务，移动、联通、电信三网短信通道全面覆盖。</w:t>
            </w:r>
          </w:p>
        </w:tc>
        <w:tc>
          <w:tcPr>
            <w:tcW w:w="1492" w:type="dxa"/>
            <w:tcBorders>
              <w:tl2br w:val="nil"/>
              <w:tr2bl w:val="nil"/>
            </w:tcBorders>
            <w:vAlign w:val="center"/>
          </w:tcPr>
          <w:p w14:paraId="28914B6A">
            <w:pPr>
              <w:widowControl/>
              <w:jc w:val="center"/>
              <w:textAlignment w:val="bottom"/>
              <w:rPr>
                <w:rStyle w:val="244"/>
                <w:b w:val="0"/>
                <w:color w:val="auto"/>
                <w:lang w:bidi="ar"/>
              </w:rPr>
            </w:pPr>
            <w:r>
              <w:rPr>
                <w:rStyle w:val="244"/>
                <w:rFonts w:hint="eastAsia"/>
                <w:b w:val="0"/>
                <w:i w:val="0"/>
                <w:color w:val="auto"/>
                <w:lang w:bidi="ar"/>
              </w:rPr>
              <w:t>元/万条/年</w:t>
            </w:r>
          </w:p>
        </w:tc>
        <w:tc>
          <w:tcPr>
            <w:tcW w:w="1637" w:type="dxa"/>
            <w:tcBorders>
              <w:tl2br w:val="nil"/>
              <w:tr2bl w:val="nil"/>
            </w:tcBorders>
            <w:vAlign w:val="bottom"/>
          </w:tcPr>
          <w:p w14:paraId="0CC3F4A0">
            <w:pPr>
              <w:widowControl/>
              <w:jc w:val="center"/>
              <w:textAlignment w:val="bottom"/>
              <w:rPr>
                <w:rFonts w:ascii="Times New Roman" w:hAnsi="Times New Roman"/>
                <w:i w:val="0"/>
                <w:color w:val="auto"/>
                <w:sz w:val="20"/>
              </w:rPr>
            </w:pPr>
          </w:p>
        </w:tc>
        <w:tc>
          <w:tcPr>
            <w:tcW w:w="1401" w:type="dxa"/>
            <w:vMerge w:val="restart"/>
            <w:tcBorders>
              <w:tl2br w:val="nil"/>
              <w:tr2bl w:val="nil"/>
            </w:tcBorders>
            <w:vAlign w:val="bottom"/>
          </w:tcPr>
          <w:p w14:paraId="5D098E27">
            <w:pPr>
              <w:widowControl/>
              <w:jc w:val="center"/>
              <w:textAlignment w:val="bottom"/>
              <w:rPr>
                <w:rFonts w:ascii="Times New Roman" w:hAnsi="Times New Roman"/>
                <w:b w:val="0"/>
                <w:i w:val="0"/>
                <w:color w:val="auto"/>
                <w:kern w:val="0"/>
                <w:sz w:val="20"/>
                <w:lang w:bidi="ar"/>
              </w:rPr>
            </w:pPr>
          </w:p>
        </w:tc>
        <w:tc>
          <w:tcPr>
            <w:tcW w:w="1234" w:type="dxa"/>
            <w:vMerge w:val="restart"/>
            <w:tcBorders>
              <w:tl2br w:val="nil"/>
              <w:tr2bl w:val="nil"/>
            </w:tcBorders>
            <w:vAlign w:val="bottom"/>
          </w:tcPr>
          <w:p w14:paraId="3B4BA2A0">
            <w:pPr>
              <w:widowControl/>
              <w:jc w:val="center"/>
              <w:textAlignment w:val="bottom"/>
              <w:rPr>
                <w:rFonts w:ascii="Times New Roman" w:hAnsi="Times New Roman"/>
                <w:b w:val="0"/>
                <w:i w:val="0"/>
                <w:color w:val="auto"/>
                <w:kern w:val="0"/>
                <w:sz w:val="20"/>
                <w:lang w:bidi="ar"/>
              </w:rPr>
            </w:pPr>
          </w:p>
        </w:tc>
      </w:tr>
      <w:tr w14:paraId="259B3D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shd w:val="clear" w:color="auto" w:fill="auto"/>
            <w:vAlign w:val="bottom"/>
          </w:tcPr>
          <w:p w14:paraId="348AFE1A">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25</w:t>
            </w:r>
          </w:p>
        </w:tc>
        <w:tc>
          <w:tcPr>
            <w:tcW w:w="1218" w:type="dxa"/>
            <w:vMerge w:val="continue"/>
            <w:tcBorders>
              <w:tl2br w:val="nil"/>
              <w:tr2bl w:val="nil"/>
            </w:tcBorders>
            <w:vAlign w:val="center"/>
          </w:tcPr>
          <w:p w14:paraId="472C8E5B">
            <w:pPr>
              <w:jc w:val="center"/>
              <w:rPr>
                <w:rFonts w:hint="eastAsia" w:ascii="宋体" w:hAnsi="宋体" w:cs="宋体"/>
                <w:i w:val="0"/>
                <w:color w:val="auto"/>
                <w:sz w:val="24"/>
                <w:szCs w:val="24"/>
              </w:rPr>
            </w:pPr>
          </w:p>
        </w:tc>
        <w:tc>
          <w:tcPr>
            <w:tcW w:w="2851" w:type="dxa"/>
            <w:tcBorders>
              <w:tl2br w:val="nil"/>
              <w:tr2bl w:val="nil"/>
            </w:tcBorders>
            <w:vAlign w:val="bottom"/>
          </w:tcPr>
          <w:p w14:paraId="170371AC">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提供应用系统调用接口</w:t>
            </w:r>
          </w:p>
        </w:tc>
        <w:tc>
          <w:tcPr>
            <w:tcW w:w="3786" w:type="dxa"/>
            <w:tcBorders>
              <w:tl2br w:val="nil"/>
              <w:tr2bl w:val="nil"/>
            </w:tcBorders>
            <w:vAlign w:val="bottom"/>
          </w:tcPr>
          <w:p w14:paraId="23B1F430">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支持私有化部署的定制接口</w:t>
            </w:r>
          </w:p>
        </w:tc>
        <w:tc>
          <w:tcPr>
            <w:tcW w:w="1492" w:type="dxa"/>
            <w:tcBorders>
              <w:tl2br w:val="nil"/>
              <w:tr2bl w:val="nil"/>
            </w:tcBorders>
            <w:vAlign w:val="center"/>
          </w:tcPr>
          <w:p w14:paraId="3D33E69C">
            <w:pPr>
              <w:widowControl/>
              <w:jc w:val="center"/>
              <w:textAlignment w:val="bottom"/>
              <w:rPr>
                <w:rStyle w:val="244"/>
                <w:b w:val="0"/>
                <w:color w:val="auto"/>
                <w:lang w:bidi="ar"/>
              </w:rPr>
            </w:pPr>
            <w:r>
              <w:rPr>
                <w:rStyle w:val="244"/>
                <w:rFonts w:hint="eastAsia"/>
                <w:b w:val="0"/>
                <w:i w:val="0"/>
                <w:color w:val="auto"/>
                <w:lang w:bidi="ar"/>
              </w:rPr>
              <w:t>元/套</w:t>
            </w:r>
          </w:p>
        </w:tc>
        <w:tc>
          <w:tcPr>
            <w:tcW w:w="1637" w:type="dxa"/>
            <w:tcBorders>
              <w:tl2br w:val="nil"/>
              <w:tr2bl w:val="nil"/>
            </w:tcBorders>
            <w:vAlign w:val="bottom"/>
          </w:tcPr>
          <w:p w14:paraId="5B5C2647">
            <w:pPr>
              <w:widowControl/>
              <w:jc w:val="center"/>
              <w:textAlignment w:val="bottom"/>
              <w:rPr>
                <w:rFonts w:ascii="Times New Roman" w:hAnsi="Times New Roman"/>
                <w:i w:val="0"/>
                <w:color w:val="auto"/>
                <w:sz w:val="20"/>
              </w:rPr>
            </w:pPr>
          </w:p>
        </w:tc>
        <w:tc>
          <w:tcPr>
            <w:tcW w:w="1401" w:type="dxa"/>
            <w:vMerge w:val="continue"/>
            <w:tcBorders>
              <w:tl2br w:val="nil"/>
              <w:tr2bl w:val="nil"/>
            </w:tcBorders>
            <w:vAlign w:val="bottom"/>
          </w:tcPr>
          <w:p w14:paraId="01566049">
            <w:pPr>
              <w:widowControl/>
              <w:jc w:val="center"/>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bottom"/>
          </w:tcPr>
          <w:p w14:paraId="79210C21">
            <w:pPr>
              <w:widowControl/>
              <w:jc w:val="center"/>
              <w:textAlignment w:val="bottom"/>
              <w:rPr>
                <w:rFonts w:ascii="Times New Roman" w:hAnsi="Times New Roman"/>
                <w:b w:val="0"/>
                <w:i w:val="0"/>
                <w:color w:val="auto"/>
                <w:kern w:val="0"/>
                <w:sz w:val="20"/>
                <w:lang w:bidi="ar"/>
              </w:rPr>
            </w:pPr>
          </w:p>
        </w:tc>
      </w:tr>
      <w:tr w14:paraId="4E7AEF3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58" w:type="dxa"/>
            <w:tcBorders>
              <w:tl2br w:val="nil"/>
              <w:tr2bl w:val="nil"/>
            </w:tcBorders>
            <w:shd w:val="clear" w:color="auto" w:fill="auto"/>
            <w:vAlign w:val="bottom"/>
          </w:tcPr>
          <w:p w14:paraId="452FA833">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26</w:t>
            </w:r>
          </w:p>
        </w:tc>
        <w:tc>
          <w:tcPr>
            <w:tcW w:w="1218" w:type="dxa"/>
            <w:tcBorders>
              <w:tl2br w:val="nil"/>
              <w:tr2bl w:val="nil"/>
            </w:tcBorders>
            <w:vAlign w:val="center"/>
          </w:tcPr>
          <w:p w14:paraId="36A841E8">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邮件系统</w:t>
            </w:r>
          </w:p>
        </w:tc>
        <w:tc>
          <w:tcPr>
            <w:tcW w:w="2851" w:type="dxa"/>
            <w:tcBorders>
              <w:tl2br w:val="nil"/>
              <w:tr2bl w:val="nil"/>
            </w:tcBorders>
            <w:vAlign w:val="bottom"/>
          </w:tcPr>
          <w:p w14:paraId="789DEC59">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提供电子邮件服务</w:t>
            </w:r>
          </w:p>
        </w:tc>
        <w:tc>
          <w:tcPr>
            <w:tcW w:w="3786" w:type="dxa"/>
            <w:tcBorders>
              <w:tl2br w:val="nil"/>
              <w:tr2bl w:val="nil"/>
            </w:tcBorders>
            <w:vAlign w:val="bottom"/>
          </w:tcPr>
          <w:p w14:paraId="7C32C283">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信创云邮箱</w:t>
            </w:r>
          </w:p>
        </w:tc>
        <w:tc>
          <w:tcPr>
            <w:tcW w:w="1492" w:type="dxa"/>
            <w:tcBorders>
              <w:tl2br w:val="nil"/>
              <w:tr2bl w:val="nil"/>
            </w:tcBorders>
            <w:vAlign w:val="center"/>
          </w:tcPr>
          <w:p w14:paraId="2D0DDD3C">
            <w:pPr>
              <w:widowControl/>
              <w:jc w:val="center"/>
              <w:textAlignment w:val="bottom"/>
              <w:rPr>
                <w:rStyle w:val="244"/>
                <w:b w:val="0"/>
                <w:color w:val="auto"/>
                <w:lang w:bidi="ar"/>
              </w:rPr>
            </w:pPr>
            <w:r>
              <w:rPr>
                <w:rStyle w:val="244"/>
                <w:rFonts w:hint="eastAsia"/>
                <w:b w:val="0"/>
                <w:i w:val="0"/>
                <w:color w:val="auto"/>
                <w:lang w:bidi="ar"/>
              </w:rPr>
              <w:t>元/邮箱账号（个）/年</w:t>
            </w:r>
          </w:p>
        </w:tc>
        <w:tc>
          <w:tcPr>
            <w:tcW w:w="1637" w:type="dxa"/>
            <w:tcBorders>
              <w:tl2br w:val="nil"/>
              <w:tr2bl w:val="nil"/>
            </w:tcBorders>
            <w:vAlign w:val="bottom"/>
          </w:tcPr>
          <w:p w14:paraId="45B2CCA3">
            <w:pPr>
              <w:widowControl/>
              <w:jc w:val="center"/>
              <w:textAlignment w:val="bottom"/>
              <w:rPr>
                <w:rFonts w:ascii="Times New Roman" w:hAnsi="Times New Roman"/>
                <w:i w:val="0"/>
                <w:color w:val="auto"/>
                <w:sz w:val="20"/>
              </w:rPr>
            </w:pPr>
          </w:p>
        </w:tc>
        <w:tc>
          <w:tcPr>
            <w:tcW w:w="1401" w:type="dxa"/>
            <w:tcBorders>
              <w:tl2br w:val="nil"/>
              <w:tr2bl w:val="nil"/>
            </w:tcBorders>
            <w:vAlign w:val="bottom"/>
          </w:tcPr>
          <w:p w14:paraId="68DD0B6C">
            <w:pPr>
              <w:widowControl/>
              <w:jc w:val="center"/>
              <w:textAlignment w:val="bottom"/>
              <w:rPr>
                <w:rFonts w:ascii="Times New Roman" w:hAnsi="Times New Roman"/>
                <w:b w:val="0"/>
                <w:i w:val="0"/>
                <w:color w:val="auto"/>
                <w:kern w:val="0"/>
                <w:sz w:val="20"/>
                <w:lang w:bidi="ar"/>
              </w:rPr>
            </w:pPr>
          </w:p>
        </w:tc>
        <w:tc>
          <w:tcPr>
            <w:tcW w:w="1234" w:type="dxa"/>
            <w:tcBorders>
              <w:tl2br w:val="nil"/>
              <w:tr2bl w:val="nil"/>
            </w:tcBorders>
            <w:vAlign w:val="bottom"/>
          </w:tcPr>
          <w:p w14:paraId="2E4986A8">
            <w:pPr>
              <w:widowControl/>
              <w:jc w:val="center"/>
              <w:textAlignment w:val="bottom"/>
              <w:rPr>
                <w:rFonts w:ascii="Times New Roman" w:hAnsi="Times New Roman"/>
                <w:b w:val="0"/>
                <w:i w:val="0"/>
                <w:color w:val="auto"/>
                <w:kern w:val="0"/>
                <w:sz w:val="20"/>
                <w:lang w:bidi="ar"/>
              </w:rPr>
            </w:pPr>
          </w:p>
        </w:tc>
      </w:tr>
      <w:tr w14:paraId="7F4275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86" w:hRule="atLeast"/>
        </w:trPr>
        <w:tc>
          <w:tcPr>
            <w:tcW w:w="458" w:type="dxa"/>
            <w:tcBorders>
              <w:tl2br w:val="nil"/>
              <w:tr2bl w:val="nil"/>
            </w:tcBorders>
            <w:vAlign w:val="bottom"/>
          </w:tcPr>
          <w:p w14:paraId="7EAF452E">
            <w:pPr>
              <w:widowControl/>
              <w:jc w:val="center"/>
              <w:textAlignment w:val="bottom"/>
              <w:rPr>
                <w:rFonts w:hint="eastAsia" w:ascii="宋体" w:hAnsi="宋体" w:cs="宋体"/>
                <w:i w:val="0"/>
                <w:color w:val="auto"/>
                <w:sz w:val="24"/>
                <w:szCs w:val="24"/>
              </w:rPr>
            </w:pPr>
            <w:r>
              <w:rPr>
                <w:rFonts w:hint="eastAsia" w:ascii="宋体" w:hAnsi="宋体" w:cs="宋体"/>
                <w:i w:val="0"/>
                <w:color w:val="auto"/>
                <w:sz w:val="24"/>
                <w:szCs w:val="24"/>
              </w:rPr>
              <w:t>27</w:t>
            </w:r>
          </w:p>
        </w:tc>
        <w:tc>
          <w:tcPr>
            <w:tcW w:w="1218" w:type="dxa"/>
            <w:tcBorders>
              <w:tl2br w:val="nil"/>
              <w:tr2bl w:val="nil"/>
            </w:tcBorders>
            <w:vAlign w:val="center"/>
          </w:tcPr>
          <w:p w14:paraId="4AEDB634">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云平台运维服务</w:t>
            </w:r>
          </w:p>
        </w:tc>
        <w:tc>
          <w:tcPr>
            <w:tcW w:w="2851" w:type="dxa"/>
            <w:tcBorders>
              <w:tl2br w:val="nil"/>
              <w:tr2bl w:val="nil"/>
            </w:tcBorders>
            <w:vAlign w:val="bottom"/>
          </w:tcPr>
          <w:p w14:paraId="197CFDA2">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提供后期云平台运维服务</w:t>
            </w:r>
          </w:p>
        </w:tc>
        <w:tc>
          <w:tcPr>
            <w:tcW w:w="3786" w:type="dxa"/>
            <w:tcBorders>
              <w:tl2br w:val="nil"/>
              <w:tr2bl w:val="nil"/>
            </w:tcBorders>
            <w:vAlign w:val="bottom"/>
          </w:tcPr>
          <w:p w14:paraId="2BC9C75B">
            <w:pPr>
              <w:widowControl/>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包含日常基础设施运维、安全运维以及重大保障等</w:t>
            </w:r>
          </w:p>
        </w:tc>
        <w:tc>
          <w:tcPr>
            <w:tcW w:w="1492" w:type="dxa"/>
            <w:tcBorders>
              <w:tl2br w:val="nil"/>
              <w:tr2bl w:val="nil"/>
            </w:tcBorders>
            <w:vAlign w:val="center"/>
          </w:tcPr>
          <w:p w14:paraId="393D2C67">
            <w:pPr>
              <w:widowControl/>
              <w:jc w:val="center"/>
              <w:textAlignment w:val="bottom"/>
              <w:rPr>
                <w:rStyle w:val="244"/>
                <w:b w:val="0"/>
                <w:color w:val="auto"/>
                <w:lang w:bidi="ar"/>
              </w:rPr>
            </w:pPr>
            <w:r>
              <w:rPr>
                <w:rStyle w:val="244"/>
                <w:rFonts w:hint="eastAsia"/>
                <w:b w:val="0"/>
                <w:i w:val="0"/>
                <w:color w:val="auto"/>
                <w:lang w:bidi="ar"/>
              </w:rPr>
              <w:t>元/月</w:t>
            </w:r>
          </w:p>
        </w:tc>
        <w:tc>
          <w:tcPr>
            <w:tcW w:w="1637" w:type="dxa"/>
            <w:tcBorders>
              <w:tl2br w:val="nil"/>
              <w:tr2bl w:val="nil"/>
            </w:tcBorders>
            <w:vAlign w:val="bottom"/>
          </w:tcPr>
          <w:p w14:paraId="67532FF9">
            <w:pPr>
              <w:widowControl/>
              <w:jc w:val="center"/>
              <w:textAlignment w:val="bottom"/>
              <w:rPr>
                <w:rFonts w:ascii="Times New Roman" w:hAnsi="Times New Roman"/>
                <w:i w:val="0"/>
                <w:color w:val="auto"/>
                <w:sz w:val="20"/>
              </w:rPr>
            </w:pPr>
          </w:p>
        </w:tc>
        <w:tc>
          <w:tcPr>
            <w:tcW w:w="1401" w:type="dxa"/>
            <w:tcBorders>
              <w:tl2br w:val="nil"/>
              <w:tr2bl w:val="nil"/>
            </w:tcBorders>
            <w:vAlign w:val="bottom"/>
          </w:tcPr>
          <w:p w14:paraId="57DBE8A6">
            <w:pPr>
              <w:widowControl/>
              <w:jc w:val="center"/>
              <w:textAlignment w:val="bottom"/>
              <w:rPr>
                <w:rFonts w:ascii="Times New Roman" w:hAnsi="Times New Roman"/>
                <w:b w:val="0"/>
                <w:i w:val="0"/>
                <w:color w:val="auto"/>
                <w:kern w:val="0"/>
                <w:sz w:val="20"/>
                <w:lang w:bidi="ar"/>
              </w:rPr>
            </w:pPr>
          </w:p>
        </w:tc>
        <w:tc>
          <w:tcPr>
            <w:tcW w:w="1234" w:type="dxa"/>
            <w:tcBorders>
              <w:tl2br w:val="nil"/>
              <w:tr2bl w:val="nil"/>
            </w:tcBorders>
            <w:vAlign w:val="bottom"/>
          </w:tcPr>
          <w:p w14:paraId="79A6C252">
            <w:pPr>
              <w:widowControl/>
              <w:jc w:val="center"/>
              <w:textAlignment w:val="bottom"/>
              <w:rPr>
                <w:rFonts w:ascii="Times New Roman" w:hAnsi="Times New Roman"/>
                <w:b w:val="0"/>
                <w:i w:val="0"/>
                <w:color w:val="auto"/>
                <w:kern w:val="0"/>
                <w:sz w:val="20"/>
                <w:lang w:bidi="ar"/>
              </w:rPr>
            </w:pPr>
          </w:p>
        </w:tc>
      </w:tr>
    </w:tbl>
    <w:p w14:paraId="33ACBD15">
      <w:pPr>
        <w:spacing w:line="440" w:lineRule="exact"/>
        <w:rPr>
          <w:rFonts w:hint="default" w:ascii="宋体" w:hAnsi="宋体" w:eastAsia="宋体" w:cs="宋体"/>
          <w:b w:val="0"/>
          <w:i w:val="0"/>
          <w:color w:val="auto"/>
          <w:sz w:val="24"/>
          <w:szCs w:val="24"/>
          <w:lang w:val="en-US" w:eastAsia="zh-CN"/>
        </w:rPr>
      </w:pPr>
      <w:r>
        <w:rPr>
          <w:rFonts w:hint="eastAsia" w:ascii="宋体" w:hAnsi="宋体" w:cs="宋体"/>
          <w:b w:val="0"/>
          <w:i w:val="0"/>
          <w:color w:val="auto"/>
          <w:sz w:val="24"/>
          <w:szCs w:val="24"/>
          <w:lang w:val="en-US" w:eastAsia="zh-CN"/>
        </w:rPr>
        <w:t>备注：当上表中合计与单价的汇总不一致时，以单价为准修正合计。</w:t>
      </w:r>
    </w:p>
    <w:p w14:paraId="64952903">
      <w:pPr>
        <w:spacing w:line="440" w:lineRule="exact"/>
        <w:rPr>
          <w:rFonts w:hint="eastAsia" w:ascii="宋体" w:hAnsi="宋体" w:cs="宋体"/>
          <w:b w:val="0"/>
          <w:i w:val="0"/>
          <w:color w:val="auto"/>
          <w:sz w:val="24"/>
          <w:szCs w:val="24"/>
          <w:u w:val="single"/>
        </w:rPr>
      </w:pPr>
    </w:p>
    <w:p w14:paraId="1345C7DF">
      <w:pPr>
        <w:spacing w:line="440" w:lineRule="exact"/>
        <w:rPr>
          <w:rFonts w:hint="eastAsia" w:ascii="宋体" w:hAnsi="宋体" w:cs="宋体"/>
          <w:b w:val="0"/>
          <w:i w:val="0"/>
          <w:color w:val="auto"/>
          <w:sz w:val="24"/>
          <w:szCs w:val="24"/>
          <w:u w:val="single"/>
        </w:rPr>
      </w:pPr>
      <w:r>
        <w:rPr>
          <w:rFonts w:hint="eastAsia" w:ascii="宋体" w:hAnsi="宋体" w:cs="宋体"/>
          <w:b w:val="0"/>
          <w:i w:val="0"/>
          <w:color w:val="auto"/>
          <w:sz w:val="24"/>
          <w:szCs w:val="24"/>
        </w:rPr>
        <w:t>供应商名称（盖章）：</w:t>
      </w:r>
      <w:r>
        <w:rPr>
          <w:rFonts w:hint="eastAsia" w:ascii="宋体" w:hAnsi="宋体" w:cs="宋体"/>
          <w:b w:val="0"/>
          <w:i w:val="0"/>
          <w:color w:val="auto"/>
          <w:sz w:val="24"/>
          <w:szCs w:val="24"/>
          <w:u w:val="single"/>
        </w:rPr>
        <w:t xml:space="preserve">                          </w:t>
      </w:r>
    </w:p>
    <w:p w14:paraId="291045FF">
      <w:pPr>
        <w:spacing w:line="440" w:lineRule="exact"/>
        <w:rPr>
          <w:rFonts w:hint="eastAsia" w:ascii="宋体" w:hAnsi="宋体" w:cs="宋体"/>
          <w:b w:val="0"/>
          <w:i w:val="0"/>
          <w:color w:val="auto"/>
          <w:sz w:val="24"/>
          <w:szCs w:val="24"/>
        </w:rPr>
      </w:pPr>
      <w:r>
        <w:rPr>
          <w:rFonts w:hint="eastAsia" w:ascii="宋体" w:hAnsi="宋体" w:cs="宋体"/>
          <w:b w:val="0"/>
          <w:i w:val="0"/>
          <w:color w:val="auto"/>
          <w:sz w:val="24"/>
          <w:szCs w:val="24"/>
        </w:rPr>
        <w:t>供应商授权代表(签字)：</w:t>
      </w:r>
      <w:r>
        <w:rPr>
          <w:rFonts w:hint="eastAsia" w:ascii="宋体" w:hAnsi="宋体" w:cs="宋体"/>
          <w:b w:val="0"/>
          <w:i w:val="0"/>
          <w:color w:val="auto"/>
          <w:sz w:val="24"/>
          <w:szCs w:val="24"/>
          <w:u w:val="single"/>
        </w:rPr>
        <w:t xml:space="preserve">                          </w:t>
      </w:r>
      <w:r>
        <w:rPr>
          <w:rFonts w:hint="eastAsia" w:ascii="宋体" w:hAnsi="宋体" w:cs="宋体"/>
          <w:b w:val="0"/>
          <w:i w:val="0"/>
          <w:color w:val="auto"/>
          <w:sz w:val="24"/>
          <w:szCs w:val="24"/>
        </w:rPr>
        <w:tab/>
      </w:r>
    </w:p>
    <w:p w14:paraId="75FB574D">
      <w:pPr>
        <w:spacing w:line="440" w:lineRule="exact"/>
        <w:rPr>
          <w:rFonts w:hint="eastAsia" w:ascii="宋体" w:hAnsi="宋体" w:cs="宋体"/>
          <w:b w:val="0"/>
          <w:i w:val="0"/>
          <w:color w:val="auto"/>
          <w:sz w:val="24"/>
          <w:szCs w:val="24"/>
        </w:rPr>
      </w:pPr>
      <w:r>
        <w:rPr>
          <w:rFonts w:hint="eastAsia" w:ascii="宋体" w:hAnsi="宋体" w:cs="宋体"/>
          <w:b w:val="0"/>
          <w:i w:val="0"/>
          <w:color w:val="auto"/>
          <w:sz w:val="24"/>
          <w:szCs w:val="24"/>
        </w:rPr>
        <w:t xml:space="preserve">日期： </w:t>
      </w:r>
      <w:r>
        <w:rPr>
          <w:rFonts w:hint="eastAsia" w:ascii="宋体" w:hAnsi="宋体" w:cs="宋体"/>
          <w:b w:val="0"/>
          <w:i w:val="0"/>
          <w:color w:val="auto"/>
          <w:sz w:val="24"/>
          <w:szCs w:val="24"/>
          <w:u w:val="single"/>
        </w:rPr>
        <w:t xml:space="preserve">                 </w:t>
      </w:r>
    </w:p>
    <w:p w14:paraId="29C91C25">
      <w:pPr>
        <w:pStyle w:val="22"/>
      </w:pPr>
    </w:p>
    <w:p w14:paraId="174B0D18">
      <w:pPr>
        <w:pStyle w:val="22"/>
        <w:rPr>
          <w:rFonts w:hint="eastAsia" w:hAnsi="宋体" w:cs="宋体"/>
          <w:sz w:val="24"/>
          <w:szCs w:val="24"/>
        </w:rPr>
        <w:sectPr>
          <w:pgSz w:w="16838" w:h="11905" w:orient="landscape"/>
          <w:pgMar w:top="1797" w:right="1440" w:bottom="1797" w:left="1440" w:header="851" w:footer="992" w:gutter="0"/>
          <w:cols w:space="0" w:num="1"/>
          <w:rtlGutter w:val="0"/>
          <w:docGrid w:linePitch="710" w:charSpace="0"/>
        </w:sectPr>
      </w:pPr>
      <w:r>
        <w:rPr>
          <w:rFonts w:hint="eastAsia" w:hAnsi="宋体" w:cs="宋体"/>
          <w:sz w:val="24"/>
          <w:szCs w:val="24"/>
        </w:rPr>
        <w:br w:type="page"/>
      </w:r>
    </w:p>
    <w:p w14:paraId="7594A696">
      <w:pPr>
        <w:spacing w:line="440" w:lineRule="exact"/>
        <w:jc w:val="left"/>
        <w:rPr>
          <w:rFonts w:hint="eastAsia" w:ascii="宋体" w:hAnsi="宋体" w:cs="宋体"/>
          <w:i w:val="0"/>
          <w:color w:val="auto"/>
          <w:sz w:val="28"/>
          <w:szCs w:val="28"/>
        </w:rPr>
      </w:pPr>
      <w:r>
        <w:rPr>
          <w:rFonts w:hint="eastAsia" w:ascii="宋体" w:hAnsi="宋体" w:cs="宋体"/>
          <w:i w:val="0"/>
          <w:color w:val="auto"/>
          <w:sz w:val="28"/>
          <w:szCs w:val="28"/>
        </w:rPr>
        <w:t>附件3</w:t>
      </w:r>
    </w:p>
    <w:p w14:paraId="4EB06764">
      <w:pPr>
        <w:spacing w:line="440" w:lineRule="exact"/>
        <w:rPr>
          <w:rFonts w:hint="eastAsia" w:ascii="宋体" w:hAnsi="宋体" w:cs="宋体"/>
          <w:i w:val="0"/>
          <w:color w:val="auto"/>
          <w:sz w:val="28"/>
          <w:szCs w:val="28"/>
        </w:rPr>
      </w:pPr>
    </w:p>
    <w:p w14:paraId="7DE7E303">
      <w:pPr>
        <w:spacing w:line="440" w:lineRule="exact"/>
        <w:jc w:val="center"/>
        <w:rPr>
          <w:rFonts w:hint="eastAsia" w:ascii="宋体" w:hAnsi="宋体" w:cs="宋体"/>
          <w:i w:val="0"/>
          <w:color w:val="auto"/>
          <w:sz w:val="28"/>
          <w:szCs w:val="28"/>
        </w:rPr>
      </w:pPr>
      <w:r>
        <w:rPr>
          <w:rFonts w:hint="eastAsia" w:ascii="宋体" w:hAnsi="宋体" w:cs="宋体"/>
          <w:i w:val="0"/>
          <w:color w:val="auto"/>
          <w:sz w:val="28"/>
          <w:szCs w:val="28"/>
        </w:rPr>
        <w:t>商务/技术条款偏离表</w:t>
      </w:r>
    </w:p>
    <w:p w14:paraId="526C7B02">
      <w:pPr>
        <w:spacing w:line="440" w:lineRule="exact"/>
        <w:rPr>
          <w:rFonts w:hint="eastAsia" w:ascii="宋体" w:hAnsi="宋体" w:cs="宋体"/>
          <w:i w:val="0"/>
          <w:color w:val="auto"/>
          <w:sz w:val="28"/>
          <w:szCs w:val="28"/>
        </w:rPr>
      </w:pPr>
    </w:p>
    <w:p w14:paraId="03C89D10">
      <w:pPr>
        <w:spacing w:line="440" w:lineRule="exact"/>
        <w:rPr>
          <w:rFonts w:hint="eastAsia" w:ascii="宋体" w:hAnsi="宋体" w:cs="宋体"/>
          <w:b w:val="0"/>
          <w:i w:val="0"/>
          <w:color w:val="auto"/>
          <w:sz w:val="24"/>
        </w:rPr>
      </w:pPr>
      <w:r>
        <w:rPr>
          <w:rFonts w:hint="eastAsia" w:ascii="宋体" w:hAnsi="宋体" w:cs="宋体"/>
          <w:b w:val="0"/>
          <w:i w:val="0"/>
          <w:color w:val="auto"/>
          <w:sz w:val="24"/>
          <w:szCs w:val="24"/>
        </w:rPr>
        <w:t>项目名称：</w:t>
      </w:r>
      <w:r>
        <w:rPr>
          <w:rFonts w:hint="eastAsia" w:ascii="宋体" w:hAnsi="宋体" w:cs="宋体"/>
          <w:b w:val="0"/>
          <w:i w:val="0"/>
          <w:color w:val="auto"/>
          <w:sz w:val="24"/>
          <w:szCs w:val="24"/>
          <w:u w:val="single"/>
        </w:rPr>
        <w:t xml:space="preserve">                          </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2"/>
        <w:gridCol w:w="2314"/>
        <w:gridCol w:w="2362"/>
        <w:gridCol w:w="1051"/>
      </w:tblGrid>
      <w:tr w14:paraId="4C3A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7AB6847D">
            <w:pPr>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序号</w:t>
            </w:r>
          </w:p>
        </w:tc>
        <w:tc>
          <w:tcPr>
            <w:tcW w:w="1842" w:type="dxa"/>
            <w:vAlign w:val="center"/>
          </w:tcPr>
          <w:p w14:paraId="14EEE814">
            <w:pPr>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比选文件</w:t>
            </w:r>
          </w:p>
          <w:p w14:paraId="0AC5CAF8">
            <w:pPr>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条款号</w:t>
            </w:r>
          </w:p>
        </w:tc>
        <w:tc>
          <w:tcPr>
            <w:tcW w:w="2314" w:type="dxa"/>
            <w:vAlign w:val="center"/>
          </w:tcPr>
          <w:p w14:paraId="0733C661">
            <w:pPr>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比选文件的</w:t>
            </w:r>
          </w:p>
          <w:p w14:paraId="22E7FF0B">
            <w:pPr>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商务/技术条款</w:t>
            </w:r>
          </w:p>
        </w:tc>
        <w:tc>
          <w:tcPr>
            <w:tcW w:w="2362" w:type="dxa"/>
            <w:vAlign w:val="center"/>
          </w:tcPr>
          <w:p w14:paraId="6B28917B">
            <w:pPr>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应答文件的</w:t>
            </w:r>
          </w:p>
          <w:p w14:paraId="2B466A76">
            <w:pPr>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商务/技术条款</w:t>
            </w:r>
          </w:p>
        </w:tc>
        <w:tc>
          <w:tcPr>
            <w:tcW w:w="1051" w:type="dxa"/>
            <w:vAlign w:val="center"/>
          </w:tcPr>
          <w:p w14:paraId="5FD2FA74">
            <w:pPr>
              <w:spacing w:line="440" w:lineRule="exact"/>
              <w:jc w:val="center"/>
              <w:rPr>
                <w:rFonts w:hint="eastAsia" w:ascii="宋体" w:hAnsi="宋体" w:cs="宋体"/>
                <w:b w:val="0"/>
                <w:i w:val="0"/>
                <w:color w:val="auto"/>
                <w:sz w:val="24"/>
              </w:rPr>
            </w:pPr>
            <w:r>
              <w:rPr>
                <w:rFonts w:hint="eastAsia" w:ascii="宋体" w:hAnsi="宋体" w:cs="宋体"/>
                <w:b w:val="0"/>
                <w:i w:val="0"/>
                <w:color w:val="auto"/>
                <w:sz w:val="24"/>
              </w:rPr>
              <w:t>说明</w:t>
            </w:r>
          </w:p>
        </w:tc>
      </w:tr>
      <w:tr w14:paraId="48B2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371E74EC">
            <w:pPr>
              <w:spacing w:line="440" w:lineRule="exact"/>
              <w:jc w:val="center"/>
              <w:rPr>
                <w:rFonts w:hint="eastAsia" w:ascii="宋体" w:hAnsi="宋体" w:cs="宋体"/>
                <w:color w:val="auto"/>
                <w:sz w:val="24"/>
              </w:rPr>
            </w:pPr>
          </w:p>
        </w:tc>
        <w:tc>
          <w:tcPr>
            <w:tcW w:w="1842" w:type="dxa"/>
          </w:tcPr>
          <w:p w14:paraId="37C647A3">
            <w:pPr>
              <w:spacing w:line="440" w:lineRule="exact"/>
              <w:jc w:val="center"/>
              <w:rPr>
                <w:rFonts w:hint="eastAsia" w:ascii="宋体" w:hAnsi="宋体" w:cs="宋体"/>
                <w:color w:val="auto"/>
                <w:sz w:val="24"/>
              </w:rPr>
            </w:pPr>
          </w:p>
        </w:tc>
        <w:tc>
          <w:tcPr>
            <w:tcW w:w="2314" w:type="dxa"/>
          </w:tcPr>
          <w:p w14:paraId="63BD97B4">
            <w:pPr>
              <w:spacing w:line="440" w:lineRule="exact"/>
              <w:jc w:val="center"/>
              <w:rPr>
                <w:rFonts w:hint="eastAsia" w:ascii="宋体" w:hAnsi="宋体" w:cs="宋体"/>
                <w:color w:val="auto"/>
                <w:sz w:val="24"/>
              </w:rPr>
            </w:pPr>
          </w:p>
        </w:tc>
        <w:tc>
          <w:tcPr>
            <w:tcW w:w="2362" w:type="dxa"/>
          </w:tcPr>
          <w:p w14:paraId="0025999E">
            <w:pPr>
              <w:spacing w:line="440" w:lineRule="exact"/>
              <w:jc w:val="center"/>
              <w:rPr>
                <w:rFonts w:hint="eastAsia" w:ascii="宋体" w:hAnsi="宋体" w:cs="宋体"/>
                <w:color w:val="auto"/>
                <w:sz w:val="24"/>
              </w:rPr>
            </w:pPr>
          </w:p>
        </w:tc>
        <w:tc>
          <w:tcPr>
            <w:tcW w:w="1051" w:type="dxa"/>
          </w:tcPr>
          <w:p w14:paraId="15B834F7">
            <w:pPr>
              <w:spacing w:line="440" w:lineRule="exact"/>
              <w:jc w:val="center"/>
              <w:rPr>
                <w:rFonts w:hint="eastAsia" w:ascii="宋体" w:hAnsi="宋体" w:cs="宋体"/>
                <w:color w:val="auto"/>
                <w:sz w:val="24"/>
              </w:rPr>
            </w:pPr>
          </w:p>
        </w:tc>
      </w:tr>
      <w:tr w14:paraId="5322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48D02664">
            <w:pPr>
              <w:spacing w:line="440" w:lineRule="exact"/>
              <w:jc w:val="center"/>
              <w:rPr>
                <w:rFonts w:hint="eastAsia" w:ascii="宋体" w:hAnsi="宋体" w:cs="宋体"/>
                <w:color w:val="auto"/>
                <w:sz w:val="24"/>
              </w:rPr>
            </w:pPr>
          </w:p>
        </w:tc>
        <w:tc>
          <w:tcPr>
            <w:tcW w:w="1842" w:type="dxa"/>
          </w:tcPr>
          <w:p w14:paraId="42DA1D47">
            <w:pPr>
              <w:spacing w:line="440" w:lineRule="exact"/>
              <w:jc w:val="center"/>
              <w:rPr>
                <w:rFonts w:hint="eastAsia" w:ascii="宋体" w:hAnsi="宋体" w:cs="宋体"/>
                <w:color w:val="auto"/>
                <w:sz w:val="24"/>
              </w:rPr>
            </w:pPr>
          </w:p>
        </w:tc>
        <w:tc>
          <w:tcPr>
            <w:tcW w:w="2314" w:type="dxa"/>
          </w:tcPr>
          <w:p w14:paraId="005FC599">
            <w:pPr>
              <w:spacing w:line="440" w:lineRule="exact"/>
              <w:jc w:val="center"/>
              <w:rPr>
                <w:rFonts w:hint="eastAsia" w:ascii="宋体" w:hAnsi="宋体" w:cs="宋体"/>
                <w:color w:val="auto"/>
                <w:sz w:val="24"/>
              </w:rPr>
            </w:pPr>
          </w:p>
        </w:tc>
        <w:tc>
          <w:tcPr>
            <w:tcW w:w="2362" w:type="dxa"/>
          </w:tcPr>
          <w:p w14:paraId="57F03BC1">
            <w:pPr>
              <w:spacing w:line="440" w:lineRule="exact"/>
              <w:jc w:val="center"/>
              <w:rPr>
                <w:rFonts w:hint="eastAsia" w:ascii="宋体" w:hAnsi="宋体" w:cs="宋体"/>
                <w:color w:val="auto"/>
                <w:sz w:val="24"/>
              </w:rPr>
            </w:pPr>
          </w:p>
        </w:tc>
        <w:tc>
          <w:tcPr>
            <w:tcW w:w="1051" w:type="dxa"/>
          </w:tcPr>
          <w:p w14:paraId="08DC1476">
            <w:pPr>
              <w:spacing w:line="440" w:lineRule="exact"/>
              <w:jc w:val="center"/>
              <w:rPr>
                <w:rFonts w:hint="eastAsia" w:ascii="宋体" w:hAnsi="宋体" w:cs="宋体"/>
                <w:color w:val="auto"/>
                <w:sz w:val="24"/>
              </w:rPr>
            </w:pPr>
          </w:p>
        </w:tc>
      </w:tr>
      <w:tr w14:paraId="1CEA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1BF4E041">
            <w:pPr>
              <w:spacing w:line="440" w:lineRule="exact"/>
              <w:jc w:val="center"/>
              <w:rPr>
                <w:rFonts w:hint="eastAsia" w:ascii="宋体" w:hAnsi="宋体" w:cs="宋体"/>
                <w:color w:val="auto"/>
                <w:sz w:val="24"/>
              </w:rPr>
            </w:pPr>
          </w:p>
        </w:tc>
        <w:tc>
          <w:tcPr>
            <w:tcW w:w="1842" w:type="dxa"/>
          </w:tcPr>
          <w:p w14:paraId="09414FBE">
            <w:pPr>
              <w:spacing w:line="440" w:lineRule="exact"/>
              <w:jc w:val="center"/>
              <w:rPr>
                <w:rFonts w:hint="eastAsia" w:ascii="宋体" w:hAnsi="宋体" w:cs="宋体"/>
                <w:color w:val="auto"/>
                <w:sz w:val="24"/>
              </w:rPr>
            </w:pPr>
          </w:p>
        </w:tc>
        <w:tc>
          <w:tcPr>
            <w:tcW w:w="2314" w:type="dxa"/>
          </w:tcPr>
          <w:p w14:paraId="67C18C65">
            <w:pPr>
              <w:spacing w:line="440" w:lineRule="exact"/>
              <w:jc w:val="center"/>
              <w:rPr>
                <w:rFonts w:hint="eastAsia" w:ascii="宋体" w:hAnsi="宋体" w:cs="宋体"/>
                <w:color w:val="auto"/>
                <w:sz w:val="24"/>
              </w:rPr>
            </w:pPr>
          </w:p>
        </w:tc>
        <w:tc>
          <w:tcPr>
            <w:tcW w:w="2362" w:type="dxa"/>
          </w:tcPr>
          <w:p w14:paraId="37CDF343">
            <w:pPr>
              <w:spacing w:line="440" w:lineRule="exact"/>
              <w:jc w:val="center"/>
              <w:rPr>
                <w:rFonts w:hint="eastAsia" w:ascii="宋体" w:hAnsi="宋体" w:cs="宋体"/>
                <w:color w:val="auto"/>
                <w:sz w:val="24"/>
              </w:rPr>
            </w:pPr>
          </w:p>
        </w:tc>
        <w:tc>
          <w:tcPr>
            <w:tcW w:w="1051" w:type="dxa"/>
          </w:tcPr>
          <w:p w14:paraId="1770EA13">
            <w:pPr>
              <w:spacing w:line="440" w:lineRule="exact"/>
              <w:jc w:val="center"/>
              <w:rPr>
                <w:rFonts w:hint="eastAsia" w:ascii="宋体" w:hAnsi="宋体" w:cs="宋体"/>
                <w:color w:val="auto"/>
                <w:sz w:val="24"/>
              </w:rPr>
            </w:pPr>
          </w:p>
        </w:tc>
      </w:tr>
      <w:tr w14:paraId="1E0E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04F8CC81">
            <w:pPr>
              <w:spacing w:line="440" w:lineRule="exact"/>
              <w:jc w:val="center"/>
              <w:rPr>
                <w:rFonts w:hint="eastAsia" w:ascii="宋体" w:hAnsi="宋体" w:cs="宋体"/>
                <w:color w:val="auto"/>
                <w:sz w:val="24"/>
              </w:rPr>
            </w:pPr>
          </w:p>
        </w:tc>
        <w:tc>
          <w:tcPr>
            <w:tcW w:w="1842" w:type="dxa"/>
          </w:tcPr>
          <w:p w14:paraId="169B6EFE">
            <w:pPr>
              <w:spacing w:line="440" w:lineRule="exact"/>
              <w:jc w:val="center"/>
              <w:rPr>
                <w:rFonts w:hint="eastAsia" w:ascii="宋体" w:hAnsi="宋体" w:cs="宋体"/>
                <w:color w:val="auto"/>
                <w:sz w:val="24"/>
              </w:rPr>
            </w:pPr>
          </w:p>
        </w:tc>
        <w:tc>
          <w:tcPr>
            <w:tcW w:w="2314" w:type="dxa"/>
          </w:tcPr>
          <w:p w14:paraId="0A8A436A">
            <w:pPr>
              <w:spacing w:line="440" w:lineRule="exact"/>
              <w:jc w:val="center"/>
              <w:rPr>
                <w:rFonts w:hint="eastAsia" w:ascii="宋体" w:hAnsi="宋体" w:cs="宋体"/>
                <w:color w:val="auto"/>
                <w:sz w:val="24"/>
              </w:rPr>
            </w:pPr>
          </w:p>
        </w:tc>
        <w:tc>
          <w:tcPr>
            <w:tcW w:w="2362" w:type="dxa"/>
          </w:tcPr>
          <w:p w14:paraId="17212890">
            <w:pPr>
              <w:spacing w:line="440" w:lineRule="exact"/>
              <w:jc w:val="center"/>
              <w:rPr>
                <w:rFonts w:hint="eastAsia" w:ascii="宋体" w:hAnsi="宋体" w:cs="宋体"/>
                <w:color w:val="auto"/>
                <w:sz w:val="24"/>
              </w:rPr>
            </w:pPr>
          </w:p>
        </w:tc>
        <w:tc>
          <w:tcPr>
            <w:tcW w:w="1051" w:type="dxa"/>
          </w:tcPr>
          <w:p w14:paraId="12EF1356">
            <w:pPr>
              <w:spacing w:line="440" w:lineRule="exact"/>
              <w:jc w:val="center"/>
              <w:rPr>
                <w:rFonts w:hint="eastAsia" w:ascii="宋体" w:hAnsi="宋体" w:cs="宋体"/>
                <w:color w:val="auto"/>
                <w:sz w:val="24"/>
              </w:rPr>
            </w:pPr>
          </w:p>
        </w:tc>
      </w:tr>
      <w:tr w14:paraId="6C8B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1A221015">
            <w:pPr>
              <w:spacing w:line="440" w:lineRule="exact"/>
              <w:jc w:val="center"/>
              <w:rPr>
                <w:rFonts w:hint="eastAsia" w:ascii="宋体" w:hAnsi="宋体" w:cs="宋体"/>
                <w:color w:val="auto"/>
                <w:sz w:val="24"/>
              </w:rPr>
            </w:pPr>
          </w:p>
        </w:tc>
        <w:tc>
          <w:tcPr>
            <w:tcW w:w="1842" w:type="dxa"/>
          </w:tcPr>
          <w:p w14:paraId="6CBA2AFE">
            <w:pPr>
              <w:spacing w:line="440" w:lineRule="exact"/>
              <w:jc w:val="center"/>
              <w:rPr>
                <w:rFonts w:hint="eastAsia" w:ascii="宋体" w:hAnsi="宋体" w:cs="宋体"/>
                <w:color w:val="auto"/>
                <w:sz w:val="24"/>
              </w:rPr>
            </w:pPr>
          </w:p>
        </w:tc>
        <w:tc>
          <w:tcPr>
            <w:tcW w:w="2314" w:type="dxa"/>
          </w:tcPr>
          <w:p w14:paraId="64839867">
            <w:pPr>
              <w:spacing w:line="440" w:lineRule="exact"/>
              <w:jc w:val="center"/>
              <w:rPr>
                <w:rFonts w:hint="eastAsia" w:ascii="宋体" w:hAnsi="宋体" w:cs="宋体"/>
                <w:color w:val="auto"/>
                <w:sz w:val="24"/>
              </w:rPr>
            </w:pPr>
          </w:p>
        </w:tc>
        <w:tc>
          <w:tcPr>
            <w:tcW w:w="2362" w:type="dxa"/>
          </w:tcPr>
          <w:p w14:paraId="6761A1C0">
            <w:pPr>
              <w:spacing w:line="440" w:lineRule="exact"/>
              <w:jc w:val="center"/>
              <w:rPr>
                <w:rFonts w:hint="eastAsia" w:ascii="宋体" w:hAnsi="宋体" w:cs="宋体"/>
                <w:color w:val="auto"/>
                <w:sz w:val="24"/>
              </w:rPr>
            </w:pPr>
          </w:p>
        </w:tc>
        <w:tc>
          <w:tcPr>
            <w:tcW w:w="1051" w:type="dxa"/>
          </w:tcPr>
          <w:p w14:paraId="07D64ECD">
            <w:pPr>
              <w:spacing w:line="440" w:lineRule="exact"/>
              <w:jc w:val="center"/>
              <w:rPr>
                <w:rFonts w:hint="eastAsia" w:ascii="宋体" w:hAnsi="宋体" w:cs="宋体"/>
                <w:color w:val="auto"/>
                <w:sz w:val="24"/>
              </w:rPr>
            </w:pPr>
          </w:p>
        </w:tc>
      </w:tr>
      <w:tr w14:paraId="3D7C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13F0FF04">
            <w:pPr>
              <w:spacing w:line="440" w:lineRule="exact"/>
              <w:jc w:val="center"/>
              <w:rPr>
                <w:rFonts w:hint="eastAsia" w:ascii="宋体" w:hAnsi="宋体" w:cs="宋体"/>
                <w:color w:val="auto"/>
                <w:sz w:val="24"/>
              </w:rPr>
            </w:pPr>
          </w:p>
        </w:tc>
        <w:tc>
          <w:tcPr>
            <w:tcW w:w="1842" w:type="dxa"/>
          </w:tcPr>
          <w:p w14:paraId="6F7A614E">
            <w:pPr>
              <w:spacing w:line="440" w:lineRule="exact"/>
              <w:jc w:val="center"/>
              <w:rPr>
                <w:rFonts w:hint="eastAsia" w:ascii="宋体" w:hAnsi="宋体" w:cs="宋体"/>
                <w:color w:val="auto"/>
                <w:sz w:val="24"/>
              </w:rPr>
            </w:pPr>
          </w:p>
        </w:tc>
        <w:tc>
          <w:tcPr>
            <w:tcW w:w="2314" w:type="dxa"/>
          </w:tcPr>
          <w:p w14:paraId="67678087">
            <w:pPr>
              <w:spacing w:line="440" w:lineRule="exact"/>
              <w:jc w:val="center"/>
              <w:rPr>
                <w:rFonts w:hint="eastAsia" w:ascii="宋体" w:hAnsi="宋体" w:cs="宋体"/>
                <w:color w:val="auto"/>
                <w:sz w:val="24"/>
              </w:rPr>
            </w:pPr>
          </w:p>
        </w:tc>
        <w:tc>
          <w:tcPr>
            <w:tcW w:w="2362" w:type="dxa"/>
          </w:tcPr>
          <w:p w14:paraId="41D2928F">
            <w:pPr>
              <w:spacing w:line="440" w:lineRule="exact"/>
              <w:jc w:val="center"/>
              <w:rPr>
                <w:rFonts w:hint="eastAsia" w:ascii="宋体" w:hAnsi="宋体" w:cs="宋体"/>
                <w:color w:val="auto"/>
                <w:sz w:val="24"/>
              </w:rPr>
            </w:pPr>
          </w:p>
        </w:tc>
        <w:tc>
          <w:tcPr>
            <w:tcW w:w="1051" w:type="dxa"/>
          </w:tcPr>
          <w:p w14:paraId="13907DAB">
            <w:pPr>
              <w:spacing w:line="440" w:lineRule="exact"/>
              <w:jc w:val="center"/>
              <w:rPr>
                <w:rFonts w:hint="eastAsia" w:ascii="宋体" w:hAnsi="宋体" w:cs="宋体"/>
                <w:color w:val="auto"/>
                <w:sz w:val="24"/>
              </w:rPr>
            </w:pPr>
          </w:p>
        </w:tc>
      </w:tr>
      <w:tr w14:paraId="0225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05F3EE18">
            <w:pPr>
              <w:spacing w:line="440" w:lineRule="exact"/>
              <w:jc w:val="center"/>
              <w:rPr>
                <w:rFonts w:hint="eastAsia" w:ascii="宋体" w:hAnsi="宋体" w:cs="宋体"/>
                <w:color w:val="auto"/>
                <w:sz w:val="24"/>
              </w:rPr>
            </w:pPr>
          </w:p>
        </w:tc>
        <w:tc>
          <w:tcPr>
            <w:tcW w:w="1842" w:type="dxa"/>
          </w:tcPr>
          <w:p w14:paraId="15B4C2D6">
            <w:pPr>
              <w:spacing w:line="440" w:lineRule="exact"/>
              <w:jc w:val="center"/>
              <w:rPr>
                <w:rFonts w:hint="eastAsia" w:ascii="宋体" w:hAnsi="宋体" w:cs="宋体"/>
                <w:color w:val="auto"/>
                <w:sz w:val="24"/>
              </w:rPr>
            </w:pPr>
          </w:p>
        </w:tc>
        <w:tc>
          <w:tcPr>
            <w:tcW w:w="2314" w:type="dxa"/>
          </w:tcPr>
          <w:p w14:paraId="01B380BF">
            <w:pPr>
              <w:spacing w:line="440" w:lineRule="exact"/>
              <w:jc w:val="center"/>
              <w:rPr>
                <w:rFonts w:hint="eastAsia" w:ascii="宋体" w:hAnsi="宋体" w:cs="宋体"/>
                <w:color w:val="auto"/>
                <w:sz w:val="24"/>
              </w:rPr>
            </w:pPr>
          </w:p>
        </w:tc>
        <w:tc>
          <w:tcPr>
            <w:tcW w:w="2362" w:type="dxa"/>
          </w:tcPr>
          <w:p w14:paraId="7AFEBF8B">
            <w:pPr>
              <w:spacing w:line="440" w:lineRule="exact"/>
              <w:jc w:val="center"/>
              <w:rPr>
                <w:rFonts w:hint="eastAsia" w:ascii="宋体" w:hAnsi="宋体" w:cs="宋体"/>
                <w:color w:val="auto"/>
                <w:sz w:val="24"/>
              </w:rPr>
            </w:pPr>
          </w:p>
        </w:tc>
        <w:tc>
          <w:tcPr>
            <w:tcW w:w="1051" w:type="dxa"/>
          </w:tcPr>
          <w:p w14:paraId="2CD2C46B">
            <w:pPr>
              <w:spacing w:line="440" w:lineRule="exact"/>
              <w:jc w:val="center"/>
              <w:rPr>
                <w:rFonts w:hint="eastAsia" w:ascii="宋体" w:hAnsi="宋体" w:cs="宋体"/>
                <w:color w:val="auto"/>
                <w:sz w:val="24"/>
              </w:rPr>
            </w:pPr>
          </w:p>
        </w:tc>
      </w:tr>
      <w:tr w14:paraId="0B66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54150F7A">
            <w:pPr>
              <w:spacing w:line="440" w:lineRule="exact"/>
              <w:jc w:val="center"/>
              <w:rPr>
                <w:rFonts w:hint="eastAsia" w:ascii="宋体" w:hAnsi="宋体" w:cs="宋体"/>
                <w:color w:val="auto"/>
                <w:sz w:val="24"/>
              </w:rPr>
            </w:pPr>
          </w:p>
        </w:tc>
        <w:tc>
          <w:tcPr>
            <w:tcW w:w="1842" w:type="dxa"/>
          </w:tcPr>
          <w:p w14:paraId="48CE0EFE">
            <w:pPr>
              <w:spacing w:line="440" w:lineRule="exact"/>
              <w:jc w:val="center"/>
              <w:rPr>
                <w:rFonts w:hint="eastAsia" w:ascii="宋体" w:hAnsi="宋体" w:cs="宋体"/>
                <w:color w:val="auto"/>
                <w:sz w:val="24"/>
              </w:rPr>
            </w:pPr>
          </w:p>
        </w:tc>
        <w:tc>
          <w:tcPr>
            <w:tcW w:w="2314" w:type="dxa"/>
          </w:tcPr>
          <w:p w14:paraId="1E791D2F">
            <w:pPr>
              <w:spacing w:line="440" w:lineRule="exact"/>
              <w:jc w:val="center"/>
              <w:rPr>
                <w:rFonts w:hint="eastAsia" w:ascii="宋体" w:hAnsi="宋体" w:cs="宋体"/>
                <w:color w:val="auto"/>
                <w:sz w:val="24"/>
              </w:rPr>
            </w:pPr>
          </w:p>
        </w:tc>
        <w:tc>
          <w:tcPr>
            <w:tcW w:w="2362" w:type="dxa"/>
          </w:tcPr>
          <w:p w14:paraId="20B486CE">
            <w:pPr>
              <w:spacing w:line="440" w:lineRule="exact"/>
              <w:jc w:val="center"/>
              <w:rPr>
                <w:rFonts w:hint="eastAsia" w:ascii="宋体" w:hAnsi="宋体" w:cs="宋体"/>
                <w:color w:val="auto"/>
                <w:sz w:val="24"/>
              </w:rPr>
            </w:pPr>
          </w:p>
        </w:tc>
        <w:tc>
          <w:tcPr>
            <w:tcW w:w="1051" w:type="dxa"/>
          </w:tcPr>
          <w:p w14:paraId="79A5D4BF">
            <w:pPr>
              <w:spacing w:line="440" w:lineRule="exact"/>
              <w:jc w:val="center"/>
              <w:rPr>
                <w:rFonts w:hint="eastAsia" w:ascii="宋体" w:hAnsi="宋体" w:cs="宋体"/>
                <w:color w:val="auto"/>
                <w:sz w:val="24"/>
              </w:rPr>
            </w:pPr>
          </w:p>
        </w:tc>
      </w:tr>
      <w:tr w14:paraId="23BE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783AAAAE">
            <w:pPr>
              <w:spacing w:line="440" w:lineRule="exact"/>
              <w:jc w:val="center"/>
              <w:rPr>
                <w:rFonts w:hint="eastAsia" w:ascii="宋体" w:hAnsi="宋体" w:cs="宋体"/>
                <w:color w:val="auto"/>
                <w:sz w:val="24"/>
              </w:rPr>
            </w:pPr>
          </w:p>
        </w:tc>
        <w:tc>
          <w:tcPr>
            <w:tcW w:w="1842" w:type="dxa"/>
          </w:tcPr>
          <w:p w14:paraId="59A5B8DB">
            <w:pPr>
              <w:spacing w:line="440" w:lineRule="exact"/>
              <w:jc w:val="center"/>
              <w:rPr>
                <w:rFonts w:hint="eastAsia" w:ascii="宋体" w:hAnsi="宋体" w:cs="宋体"/>
                <w:color w:val="auto"/>
                <w:sz w:val="24"/>
              </w:rPr>
            </w:pPr>
          </w:p>
        </w:tc>
        <w:tc>
          <w:tcPr>
            <w:tcW w:w="2314" w:type="dxa"/>
          </w:tcPr>
          <w:p w14:paraId="6621CB76">
            <w:pPr>
              <w:spacing w:line="440" w:lineRule="exact"/>
              <w:jc w:val="center"/>
              <w:rPr>
                <w:rFonts w:hint="eastAsia" w:ascii="宋体" w:hAnsi="宋体" w:cs="宋体"/>
                <w:color w:val="auto"/>
                <w:sz w:val="24"/>
              </w:rPr>
            </w:pPr>
          </w:p>
        </w:tc>
        <w:tc>
          <w:tcPr>
            <w:tcW w:w="2362" w:type="dxa"/>
          </w:tcPr>
          <w:p w14:paraId="390471BE">
            <w:pPr>
              <w:spacing w:line="440" w:lineRule="exact"/>
              <w:jc w:val="center"/>
              <w:rPr>
                <w:rFonts w:hint="eastAsia" w:ascii="宋体" w:hAnsi="宋体" w:cs="宋体"/>
                <w:color w:val="auto"/>
                <w:sz w:val="24"/>
              </w:rPr>
            </w:pPr>
          </w:p>
        </w:tc>
        <w:tc>
          <w:tcPr>
            <w:tcW w:w="1051" w:type="dxa"/>
          </w:tcPr>
          <w:p w14:paraId="4BDE96CD">
            <w:pPr>
              <w:spacing w:line="440" w:lineRule="exact"/>
              <w:jc w:val="center"/>
              <w:rPr>
                <w:rFonts w:hint="eastAsia" w:ascii="宋体" w:hAnsi="宋体" w:cs="宋体"/>
                <w:color w:val="auto"/>
                <w:sz w:val="24"/>
              </w:rPr>
            </w:pPr>
          </w:p>
        </w:tc>
      </w:tr>
      <w:tr w14:paraId="31C0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287A4255">
            <w:pPr>
              <w:spacing w:line="440" w:lineRule="exact"/>
              <w:jc w:val="center"/>
              <w:rPr>
                <w:rFonts w:hint="eastAsia" w:ascii="宋体" w:hAnsi="宋体" w:cs="宋体"/>
                <w:color w:val="auto"/>
                <w:sz w:val="24"/>
              </w:rPr>
            </w:pPr>
          </w:p>
        </w:tc>
        <w:tc>
          <w:tcPr>
            <w:tcW w:w="1842" w:type="dxa"/>
          </w:tcPr>
          <w:p w14:paraId="19E01350">
            <w:pPr>
              <w:spacing w:line="440" w:lineRule="exact"/>
              <w:jc w:val="center"/>
              <w:rPr>
                <w:rFonts w:hint="eastAsia" w:ascii="宋体" w:hAnsi="宋体" w:cs="宋体"/>
                <w:color w:val="auto"/>
                <w:sz w:val="24"/>
              </w:rPr>
            </w:pPr>
          </w:p>
        </w:tc>
        <w:tc>
          <w:tcPr>
            <w:tcW w:w="2314" w:type="dxa"/>
          </w:tcPr>
          <w:p w14:paraId="37778643">
            <w:pPr>
              <w:spacing w:line="440" w:lineRule="exact"/>
              <w:jc w:val="center"/>
              <w:rPr>
                <w:rFonts w:hint="eastAsia" w:ascii="宋体" w:hAnsi="宋体" w:cs="宋体"/>
                <w:color w:val="auto"/>
                <w:sz w:val="24"/>
              </w:rPr>
            </w:pPr>
          </w:p>
        </w:tc>
        <w:tc>
          <w:tcPr>
            <w:tcW w:w="2362" w:type="dxa"/>
          </w:tcPr>
          <w:p w14:paraId="1561DF31">
            <w:pPr>
              <w:spacing w:line="440" w:lineRule="exact"/>
              <w:jc w:val="center"/>
              <w:rPr>
                <w:rFonts w:hint="eastAsia" w:ascii="宋体" w:hAnsi="宋体" w:cs="宋体"/>
                <w:color w:val="auto"/>
                <w:sz w:val="24"/>
              </w:rPr>
            </w:pPr>
          </w:p>
        </w:tc>
        <w:tc>
          <w:tcPr>
            <w:tcW w:w="1051" w:type="dxa"/>
          </w:tcPr>
          <w:p w14:paraId="200309F7">
            <w:pPr>
              <w:spacing w:line="440" w:lineRule="exact"/>
              <w:jc w:val="center"/>
              <w:rPr>
                <w:rFonts w:hint="eastAsia" w:ascii="宋体" w:hAnsi="宋体" w:cs="宋体"/>
                <w:color w:val="auto"/>
                <w:sz w:val="24"/>
              </w:rPr>
            </w:pPr>
          </w:p>
        </w:tc>
      </w:tr>
      <w:tr w14:paraId="48EB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30514ADA">
            <w:pPr>
              <w:spacing w:line="440" w:lineRule="exact"/>
              <w:jc w:val="center"/>
              <w:rPr>
                <w:rFonts w:hint="eastAsia" w:ascii="宋体" w:hAnsi="宋体" w:cs="宋体"/>
                <w:color w:val="auto"/>
                <w:sz w:val="24"/>
              </w:rPr>
            </w:pPr>
          </w:p>
        </w:tc>
        <w:tc>
          <w:tcPr>
            <w:tcW w:w="1842" w:type="dxa"/>
          </w:tcPr>
          <w:p w14:paraId="602BE9D7">
            <w:pPr>
              <w:spacing w:line="440" w:lineRule="exact"/>
              <w:jc w:val="center"/>
              <w:rPr>
                <w:rFonts w:hint="eastAsia" w:ascii="宋体" w:hAnsi="宋体" w:cs="宋体"/>
                <w:color w:val="auto"/>
                <w:sz w:val="24"/>
              </w:rPr>
            </w:pPr>
          </w:p>
        </w:tc>
        <w:tc>
          <w:tcPr>
            <w:tcW w:w="2314" w:type="dxa"/>
          </w:tcPr>
          <w:p w14:paraId="7DDD1F37">
            <w:pPr>
              <w:spacing w:line="440" w:lineRule="exact"/>
              <w:jc w:val="center"/>
              <w:rPr>
                <w:rFonts w:hint="eastAsia" w:ascii="宋体" w:hAnsi="宋体" w:cs="宋体"/>
                <w:color w:val="auto"/>
                <w:sz w:val="24"/>
              </w:rPr>
            </w:pPr>
          </w:p>
        </w:tc>
        <w:tc>
          <w:tcPr>
            <w:tcW w:w="2362" w:type="dxa"/>
          </w:tcPr>
          <w:p w14:paraId="35AFF0B5">
            <w:pPr>
              <w:spacing w:line="440" w:lineRule="exact"/>
              <w:jc w:val="center"/>
              <w:rPr>
                <w:rFonts w:hint="eastAsia" w:ascii="宋体" w:hAnsi="宋体" w:cs="宋体"/>
                <w:color w:val="auto"/>
                <w:sz w:val="24"/>
              </w:rPr>
            </w:pPr>
          </w:p>
        </w:tc>
        <w:tc>
          <w:tcPr>
            <w:tcW w:w="1051" w:type="dxa"/>
          </w:tcPr>
          <w:p w14:paraId="7D452637">
            <w:pPr>
              <w:spacing w:line="440" w:lineRule="exact"/>
              <w:jc w:val="center"/>
              <w:rPr>
                <w:rFonts w:hint="eastAsia" w:ascii="宋体" w:hAnsi="宋体" w:cs="宋体"/>
                <w:color w:val="auto"/>
                <w:sz w:val="24"/>
              </w:rPr>
            </w:pPr>
          </w:p>
        </w:tc>
      </w:tr>
      <w:tr w14:paraId="481F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244910C8">
            <w:pPr>
              <w:spacing w:line="440" w:lineRule="exact"/>
              <w:jc w:val="center"/>
              <w:rPr>
                <w:rFonts w:hint="eastAsia" w:ascii="宋体" w:hAnsi="宋体" w:cs="宋体"/>
                <w:color w:val="auto"/>
                <w:sz w:val="24"/>
              </w:rPr>
            </w:pPr>
          </w:p>
        </w:tc>
        <w:tc>
          <w:tcPr>
            <w:tcW w:w="1842" w:type="dxa"/>
          </w:tcPr>
          <w:p w14:paraId="469941EA">
            <w:pPr>
              <w:spacing w:line="440" w:lineRule="exact"/>
              <w:jc w:val="center"/>
              <w:rPr>
                <w:rFonts w:hint="eastAsia" w:ascii="宋体" w:hAnsi="宋体" w:cs="宋体"/>
                <w:color w:val="auto"/>
                <w:sz w:val="24"/>
              </w:rPr>
            </w:pPr>
          </w:p>
        </w:tc>
        <w:tc>
          <w:tcPr>
            <w:tcW w:w="2314" w:type="dxa"/>
          </w:tcPr>
          <w:p w14:paraId="3BB210FD">
            <w:pPr>
              <w:spacing w:line="440" w:lineRule="exact"/>
              <w:jc w:val="center"/>
              <w:rPr>
                <w:rFonts w:hint="eastAsia" w:ascii="宋体" w:hAnsi="宋体" w:cs="宋体"/>
                <w:color w:val="auto"/>
                <w:sz w:val="24"/>
              </w:rPr>
            </w:pPr>
          </w:p>
        </w:tc>
        <w:tc>
          <w:tcPr>
            <w:tcW w:w="2362" w:type="dxa"/>
          </w:tcPr>
          <w:p w14:paraId="724A7A3A">
            <w:pPr>
              <w:spacing w:line="440" w:lineRule="exact"/>
              <w:jc w:val="center"/>
              <w:rPr>
                <w:rFonts w:hint="eastAsia" w:ascii="宋体" w:hAnsi="宋体" w:cs="宋体"/>
                <w:color w:val="auto"/>
                <w:sz w:val="24"/>
              </w:rPr>
            </w:pPr>
          </w:p>
        </w:tc>
        <w:tc>
          <w:tcPr>
            <w:tcW w:w="1051" w:type="dxa"/>
          </w:tcPr>
          <w:p w14:paraId="452D5763">
            <w:pPr>
              <w:spacing w:line="440" w:lineRule="exact"/>
              <w:jc w:val="center"/>
              <w:rPr>
                <w:rFonts w:hint="eastAsia" w:ascii="宋体" w:hAnsi="宋体" w:cs="宋体"/>
                <w:color w:val="auto"/>
                <w:sz w:val="24"/>
              </w:rPr>
            </w:pPr>
          </w:p>
        </w:tc>
      </w:tr>
      <w:tr w14:paraId="1DA2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4B6DA119">
            <w:pPr>
              <w:spacing w:line="440" w:lineRule="exact"/>
              <w:jc w:val="center"/>
              <w:rPr>
                <w:rFonts w:hint="eastAsia" w:ascii="宋体" w:hAnsi="宋体" w:cs="宋体"/>
                <w:color w:val="auto"/>
                <w:sz w:val="24"/>
              </w:rPr>
            </w:pPr>
          </w:p>
        </w:tc>
        <w:tc>
          <w:tcPr>
            <w:tcW w:w="1842" w:type="dxa"/>
          </w:tcPr>
          <w:p w14:paraId="63CBC8C2">
            <w:pPr>
              <w:spacing w:line="440" w:lineRule="exact"/>
              <w:jc w:val="center"/>
              <w:rPr>
                <w:rFonts w:hint="eastAsia" w:ascii="宋体" w:hAnsi="宋体" w:cs="宋体"/>
                <w:color w:val="auto"/>
                <w:sz w:val="24"/>
              </w:rPr>
            </w:pPr>
          </w:p>
        </w:tc>
        <w:tc>
          <w:tcPr>
            <w:tcW w:w="2314" w:type="dxa"/>
          </w:tcPr>
          <w:p w14:paraId="5F109FC6">
            <w:pPr>
              <w:spacing w:line="440" w:lineRule="exact"/>
              <w:jc w:val="center"/>
              <w:rPr>
                <w:rFonts w:hint="eastAsia" w:ascii="宋体" w:hAnsi="宋体" w:cs="宋体"/>
                <w:color w:val="auto"/>
                <w:sz w:val="24"/>
              </w:rPr>
            </w:pPr>
          </w:p>
        </w:tc>
        <w:tc>
          <w:tcPr>
            <w:tcW w:w="2362" w:type="dxa"/>
          </w:tcPr>
          <w:p w14:paraId="1540E4FC">
            <w:pPr>
              <w:spacing w:line="440" w:lineRule="exact"/>
              <w:jc w:val="center"/>
              <w:rPr>
                <w:rFonts w:hint="eastAsia" w:ascii="宋体" w:hAnsi="宋体" w:cs="宋体"/>
                <w:color w:val="auto"/>
                <w:sz w:val="24"/>
              </w:rPr>
            </w:pPr>
          </w:p>
        </w:tc>
        <w:tc>
          <w:tcPr>
            <w:tcW w:w="1051" w:type="dxa"/>
          </w:tcPr>
          <w:p w14:paraId="4A07E304">
            <w:pPr>
              <w:spacing w:line="440" w:lineRule="exact"/>
              <w:jc w:val="center"/>
              <w:rPr>
                <w:rFonts w:hint="eastAsia" w:ascii="宋体" w:hAnsi="宋体" w:cs="宋体"/>
                <w:color w:val="auto"/>
                <w:sz w:val="24"/>
              </w:rPr>
            </w:pPr>
          </w:p>
        </w:tc>
      </w:tr>
      <w:tr w14:paraId="0B3E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2B26DF51">
            <w:pPr>
              <w:spacing w:line="440" w:lineRule="exact"/>
              <w:jc w:val="center"/>
              <w:rPr>
                <w:rFonts w:hint="eastAsia" w:ascii="宋体" w:hAnsi="宋体" w:cs="宋体"/>
                <w:color w:val="auto"/>
                <w:sz w:val="24"/>
              </w:rPr>
            </w:pPr>
          </w:p>
        </w:tc>
        <w:tc>
          <w:tcPr>
            <w:tcW w:w="1842" w:type="dxa"/>
          </w:tcPr>
          <w:p w14:paraId="0F1CDE24">
            <w:pPr>
              <w:spacing w:line="440" w:lineRule="exact"/>
              <w:jc w:val="center"/>
              <w:rPr>
                <w:rFonts w:hint="eastAsia" w:ascii="宋体" w:hAnsi="宋体" w:cs="宋体"/>
                <w:color w:val="auto"/>
                <w:sz w:val="24"/>
              </w:rPr>
            </w:pPr>
          </w:p>
        </w:tc>
        <w:tc>
          <w:tcPr>
            <w:tcW w:w="2314" w:type="dxa"/>
          </w:tcPr>
          <w:p w14:paraId="71B5A5BC">
            <w:pPr>
              <w:spacing w:line="440" w:lineRule="exact"/>
              <w:jc w:val="center"/>
              <w:rPr>
                <w:rFonts w:hint="eastAsia" w:ascii="宋体" w:hAnsi="宋体" w:cs="宋体"/>
                <w:color w:val="auto"/>
                <w:sz w:val="24"/>
              </w:rPr>
            </w:pPr>
          </w:p>
        </w:tc>
        <w:tc>
          <w:tcPr>
            <w:tcW w:w="2362" w:type="dxa"/>
          </w:tcPr>
          <w:p w14:paraId="3259D819">
            <w:pPr>
              <w:spacing w:line="440" w:lineRule="exact"/>
              <w:jc w:val="center"/>
              <w:rPr>
                <w:rFonts w:hint="eastAsia" w:ascii="宋体" w:hAnsi="宋体" w:cs="宋体"/>
                <w:color w:val="auto"/>
                <w:sz w:val="24"/>
              </w:rPr>
            </w:pPr>
          </w:p>
        </w:tc>
        <w:tc>
          <w:tcPr>
            <w:tcW w:w="1051" w:type="dxa"/>
          </w:tcPr>
          <w:p w14:paraId="2CB914D6">
            <w:pPr>
              <w:spacing w:line="440" w:lineRule="exact"/>
              <w:jc w:val="center"/>
              <w:rPr>
                <w:rFonts w:hint="eastAsia" w:ascii="宋体" w:hAnsi="宋体" w:cs="宋体"/>
                <w:color w:val="auto"/>
                <w:sz w:val="24"/>
              </w:rPr>
            </w:pPr>
          </w:p>
        </w:tc>
      </w:tr>
      <w:tr w14:paraId="0435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44529DFE">
            <w:pPr>
              <w:spacing w:line="440" w:lineRule="exact"/>
              <w:jc w:val="center"/>
              <w:rPr>
                <w:rFonts w:hint="eastAsia" w:ascii="宋体" w:hAnsi="宋体" w:cs="宋体"/>
                <w:color w:val="auto"/>
                <w:sz w:val="24"/>
              </w:rPr>
            </w:pPr>
          </w:p>
        </w:tc>
        <w:tc>
          <w:tcPr>
            <w:tcW w:w="1842" w:type="dxa"/>
          </w:tcPr>
          <w:p w14:paraId="2948559F">
            <w:pPr>
              <w:spacing w:line="440" w:lineRule="exact"/>
              <w:jc w:val="center"/>
              <w:rPr>
                <w:rFonts w:hint="eastAsia" w:ascii="宋体" w:hAnsi="宋体" w:cs="宋体"/>
                <w:color w:val="auto"/>
                <w:sz w:val="24"/>
              </w:rPr>
            </w:pPr>
          </w:p>
        </w:tc>
        <w:tc>
          <w:tcPr>
            <w:tcW w:w="2314" w:type="dxa"/>
          </w:tcPr>
          <w:p w14:paraId="13C652CD">
            <w:pPr>
              <w:spacing w:line="440" w:lineRule="exact"/>
              <w:jc w:val="center"/>
              <w:rPr>
                <w:rFonts w:hint="eastAsia" w:ascii="宋体" w:hAnsi="宋体" w:cs="宋体"/>
                <w:color w:val="auto"/>
                <w:sz w:val="24"/>
              </w:rPr>
            </w:pPr>
          </w:p>
        </w:tc>
        <w:tc>
          <w:tcPr>
            <w:tcW w:w="2362" w:type="dxa"/>
          </w:tcPr>
          <w:p w14:paraId="1F7CE1CD">
            <w:pPr>
              <w:spacing w:line="440" w:lineRule="exact"/>
              <w:jc w:val="center"/>
              <w:rPr>
                <w:rFonts w:hint="eastAsia" w:ascii="宋体" w:hAnsi="宋体" w:cs="宋体"/>
                <w:color w:val="auto"/>
                <w:sz w:val="24"/>
              </w:rPr>
            </w:pPr>
          </w:p>
        </w:tc>
        <w:tc>
          <w:tcPr>
            <w:tcW w:w="1051" w:type="dxa"/>
          </w:tcPr>
          <w:p w14:paraId="352B8CA9">
            <w:pPr>
              <w:spacing w:line="440" w:lineRule="exact"/>
              <w:jc w:val="center"/>
              <w:rPr>
                <w:rFonts w:hint="eastAsia" w:ascii="宋体" w:hAnsi="宋体" w:cs="宋体"/>
                <w:color w:val="auto"/>
                <w:sz w:val="24"/>
              </w:rPr>
            </w:pPr>
          </w:p>
        </w:tc>
      </w:tr>
      <w:tr w14:paraId="5E5C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tcPr>
          <w:p w14:paraId="113D3B7F">
            <w:pPr>
              <w:spacing w:line="440" w:lineRule="exact"/>
              <w:jc w:val="center"/>
              <w:rPr>
                <w:rFonts w:hint="eastAsia" w:ascii="宋体" w:hAnsi="宋体" w:cs="宋体"/>
                <w:color w:val="auto"/>
                <w:sz w:val="24"/>
              </w:rPr>
            </w:pPr>
          </w:p>
        </w:tc>
        <w:tc>
          <w:tcPr>
            <w:tcW w:w="1842" w:type="dxa"/>
          </w:tcPr>
          <w:p w14:paraId="1B90CE6E">
            <w:pPr>
              <w:spacing w:line="440" w:lineRule="exact"/>
              <w:jc w:val="center"/>
              <w:rPr>
                <w:rFonts w:hint="eastAsia" w:ascii="宋体" w:hAnsi="宋体" w:cs="宋体"/>
                <w:color w:val="auto"/>
                <w:sz w:val="24"/>
              </w:rPr>
            </w:pPr>
          </w:p>
        </w:tc>
        <w:tc>
          <w:tcPr>
            <w:tcW w:w="2314" w:type="dxa"/>
          </w:tcPr>
          <w:p w14:paraId="29598751">
            <w:pPr>
              <w:spacing w:line="440" w:lineRule="exact"/>
              <w:jc w:val="center"/>
              <w:rPr>
                <w:rFonts w:hint="eastAsia" w:ascii="宋体" w:hAnsi="宋体" w:cs="宋体"/>
                <w:color w:val="auto"/>
                <w:sz w:val="24"/>
              </w:rPr>
            </w:pPr>
          </w:p>
        </w:tc>
        <w:tc>
          <w:tcPr>
            <w:tcW w:w="2362" w:type="dxa"/>
          </w:tcPr>
          <w:p w14:paraId="7548C75D">
            <w:pPr>
              <w:spacing w:line="440" w:lineRule="exact"/>
              <w:jc w:val="center"/>
              <w:rPr>
                <w:rFonts w:hint="eastAsia" w:ascii="宋体" w:hAnsi="宋体" w:cs="宋体"/>
                <w:color w:val="auto"/>
                <w:sz w:val="24"/>
              </w:rPr>
            </w:pPr>
          </w:p>
        </w:tc>
        <w:tc>
          <w:tcPr>
            <w:tcW w:w="1051" w:type="dxa"/>
          </w:tcPr>
          <w:p w14:paraId="5BDF21BB">
            <w:pPr>
              <w:spacing w:line="440" w:lineRule="exact"/>
              <w:jc w:val="center"/>
              <w:rPr>
                <w:rFonts w:hint="eastAsia" w:ascii="宋体" w:hAnsi="宋体" w:cs="宋体"/>
                <w:color w:val="auto"/>
                <w:sz w:val="24"/>
              </w:rPr>
            </w:pPr>
          </w:p>
        </w:tc>
      </w:tr>
    </w:tbl>
    <w:p w14:paraId="72DB90C6">
      <w:pPr>
        <w:spacing w:line="440" w:lineRule="exact"/>
        <w:rPr>
          <w:rFonts w:hint="eastAsia" w:ascii="宋体" w:hAnsi="宋体" w:cs="宋体"/>
          <w:color w:val="auto"/>
          <w:sz w:val="24"/>
        </w:rPr>
      </w:pPr>
    </w:p>
    <w:p w14:paraId="7CB9BEBE">
      <w:pPr>
        <w:spacing w:line="440" w:lineRule="exact"/>
        <w:rPr>
          <w:rFonts w:hint="eastAsia" w:ascii="宋体" w:hAnsi="宋体" w:cs="宋体"/>
          <w:b w:val="0"/>
          <w:i w:val="0"/>
          <w:color w:val="auto"/>
          <w:sz w:val="24"/>
          <w:szCs w:val="24"/>
          <w:u w:val="single"/>
        </w:rPr>
      </w:pPr>
      <w:r>
        <w:rPr>
          <w:rFonts w:hint="eastAsia" w:ascii="宋体" w:hAnsi="宋体" w:cs="宋体"/>
          <w:b w:val="0"/>
          <w:i w:val="0"/>
          <w:color w:val="auto"/>
          <w:sz w:val="24"/>
          <w:szCs w:val="24"/>
        </w:rPr>
        <w:t>供应商名称（盖章）：</w:t>
      </w:r>
      <w:r>
        <w:rPr>
          <w:rFonts w:hint="eastAsia" w:ascii="宋体" w:hAnsi="宋体" w:cs="宋体"/>
          <w:b w:val="0"/>
          <w:i w:val="0"/>
          <w:color w:val="auto"/>
          <w:sz w:val="24"/>
          <w:szCs w:val="24"/>
          <w:u w:val="single"/>
        </w:rPr>
        <w:t xml:space="preserve">                             </w:t>
      </w:r>
    </w:p>
    <w:p w14:paraId="58693067">
      <w:pPr>
        <w:spacing w:line="440" w:lineRule="exact"/>
        <w:rPr>
          <w:rFonts w:hint="eastAsia" w:ascii="宋体" w:hAnsi="宋体" w:cs="宋体"/>
          <w:b w:val="0"/>
          <w:i w:val="0"/>
          <w:color w:val="auto"/>
          <w:sz w:val="24"/>
          <w:szCs w:val="24"/>
        </w:rPr>
      </w:pPr>
      <w:r>
        <w:rPr>
          <w:rFonts w:hint="eastAsia" w:ascii="宋体" w:hAnsi="宋体" w:cs="宋体"/>
          <w:b w:val="0"/>
          <w:i w:val="0"/>
          <w:color w:val="auto"/>
          <w:sz w:val="24"/>
          <w:szCs w:val="24"/>
        </w:rPr>
        <w:t>供应商授权代表(签字)：</w:t>
      </w:r>
      <w:r>
        <w:rPr>
          <w:rFonts w:hint="eastAsia" w:ascii="宋体" w:hAnsi="宋体" w:cs="宋体"/>
          <w:b w:val="0"/>
          <w:i w:val="0"/>
          <w:color w:val="auto"/>
          <w:sz w:val="24"/>
          <w:szCs w:val="24"/>
          <w:u w:val="single"/>
        </w:rPr>
        <w:t xml:space="preserve">                          </w:t>
      </w:r>
    </w:p>
    <w:p w14:paraId="3781982B">
      <w:pPr>
        <w:spacing w:line="440" w:lineRule="exact"/>
        <w:rPr>
          <w:rFonts w:hint="eastAsia" w:ascii="宋体" w:hAnsi="宋体" w:cs="宋体"/>
          <w:color w:val="auto"/>
          <w:sz w:val="24"/>
          <w:szCs w:val="24"/>
          <w:u w:val="single"/>
        </w:rPr>
      </w:pPr>
      <w:r>
        <w:rPr>
          <w:rFonts w:hint="eastAsia" w:ascii="宋体" w:hAnsi="宋体" w:cs="宋体"/>
          <w:b w:val="0"/>
          <w:i w:val="0"/>
          <w:color w:val="auto"/>
          <w:sz w:val="24"/>
          <w:szCs w:val="24"/>
        </w:rPr>
        <w:t>日期：</w:t>
      </w:r>
      <w:r>
        <w:rPr>
          <w:rFonts w:hint="eastAsia" w:ascii="宋体" w:hAnsi="宋体" w:cs="宋体"/>
          <w:color w:val="auto"/>
          <w:sz w:val="24"/>
          <w:szCs w:val="24"/>
          <w:u w:val="single"/>
        </w:rPr>
        <w:t xml:space="preserve">                      </w:t>
      </w:r>
    </w:p>
    <w:p w14:paraId="4748C09F">
      <w:pPr>
        <w:spacing w:line="440" w:lineRule="exact"/>
        <w:rPr>
          <w:rFonts w:hint="eastAsia" w:ascii="宋体" w:hAnsi="宋体" w:cs="宋体"/>
          <w:i w:val="0"/>
          <w:color w:val="auto"/>
          <w:sz w:val="28"/>
          <w:szCs w:val="28"/>
        </w:rPr>
      </w:pPr>
      <w:r>
        <w:rPr>
          <w:rFonts w:hint="eastAsia" w:ascii="宋体" w:hAnsi="宋体" w:cs="宋体"/>
          <w:color w:val="auto"/>
          <w:sz w:val="24"/>
          <w:szCs w:val="24"/>
          <w:u w:val="single"/>
        </w:rPr>
        <w:br w:type="page"/>
      </w:r>
      <w:r>
        <w:rPr>
          <w:rFonts w:hint="eastAsia" w:ascii="宋体" w:hAnsi="宋体" w:cs="宋体"/>
          <w:i w:val="0"/>
          <w:color w:val="auto"/>
          <w:sz w:val="28"/>
          <w:szCs w:val="28"/>
        </w:rPr>
        <w:t>附件</w:t>
      </w:r>
      <w:r>
        <w:rPr>
          <w:rFonts w:ascii="宋体" w:hAnsi="宋体" w:cs="宋体"/>
          <w:i w:val="0"/>
          <w:color w:val="auto"/>
          <w:sz w:val="28"/>
          <w:szCs w:val="28"/>
        </w:rPr>
        <w:t>4-1</w:t>
      </w:r>
      <w:r>
        <w:rPr>
          <w:rFonts w:hint="eastAsia" w:ascii="宋体" w:hAnsi="宋体" w:cs="宋体"/>
          <w:i w:val="0"/>
          <w:color w:val="auto"/>
          <w:sz w:val="28"/>
          <w:szCs w:val="28"/>
        </w:rPr>
        <w:t>资格证明文件</w:t>
      </w:r>
    </w:p>
    <w:p w14:paraId="155D2D10">
      <w:pPr>
        <w:spacing w:line="440" w:lineRule="exact"/>
        <w:rPr>
          <w:rFonts w:hint="eastAsia" w:ascii="宋体" w:hAnsi="宋体" w:cs="宋体"/>
          <w:i w:val="0"/>
          <w:color w:val="auto"/>
          <w:sz w:val="28"/>
          <w:szCs w:val="28"/>
        </w:rPr>
      </w:pPr>
    </w:p>
    <w:p w14:paraId="7F746175">
      <w:pPr>
        <w:spacing w:line="440" w:lineRule="exact"/>
        <w:jc w:val="center"/>
        <w:rPr>
          <w:rFonts w:hint="eastAsia" w:ascii="宋体" w:hAnsi="宋体" w:cs="宋体"/>
          <w:i w:val="0"/>
          <w:color w:val="auto"/>
          <w:sz w:val="28"/>
          <w:szCs w:val="28"/>
        </w:rPr>
      </w:pPr>
      <w:r>
        <w:rPr>
          <w:rFonts w:hint="eastAsia" w:ascii="宋体" w:hAnsi="宋体" w:cs="宋体"/>
          <w:i w:val="0"/>
          <w:color w:val="auto"/>
          <w:sz w:val="28"/>
          <w:szCs w:val="28"/>
        </w:rPr>
        <w:t>资格证明文件</w:t>
      </w:r>
    </w:p>
    <w:p w14:paraId="0D414EA3">
      <w:pPr>
        <w:spacing w:line="440" w:lineRule="exact"/>
        <w:rPr>
          <w:rFonts w:hint="eastAsia" w:ascii="宋体" w:hAnsi="宋体" w:cs="宋体"/>
          <w:i w:val="0"/>
          <w:color w:val="auto"/>
          <w:sz w:val="28"/>
          <w:szCs w:val="28"/>
        </w:rPr>
      </w:pPr>
    </w:p>
    <w:p w14:paraId="4DA78F1E">
      <w:pPr>
        <w:rPr>
          <w:rFonts w:hint="eastAsia" w:ascii="宋体" w:hAnsi="宋体" w:cs="宋体"/>
          <w:b w:val="0"/>
          <w:i w:val="0"/>
          <w:color w:val="auto"/>
          <w:sz w:val="24"/>
          <w:szCs w:val="24"/>
        </w:rPr>
      </w:pPr>
      <w:r>
        <w:rPr>
          <w:rFonts w:hint="eastAsia"/>
          <w:color w:val="auto"/>
          <w:sz w:val="24"/>
          <w:szCs w:val="24"/>
        </w:rPr>
        <w:t>要求详见供应商须知前附表第8项</w:t>
      </w:r>
    </w:p>
    <w:p w14:paraId="6A70571A">
      <w:pPr>
        <w:spacing w:line="440" w:lineRule="exact"/>
        <w:rPr>
          <w:rFonts w:hint="eastAsia" w:ascii="宋体" w:hAnsi="宋体" w:cs="宋体"/>
          <w:b w:val="0"/>
          <w:i w:val="0"/>
          <w:color w:val="auto"/>
          <w:sz w:val="28"/>
        </w:rPr>
        <w:sectPr>
          <w:pgSz w:w="11905" w:h="16838"/>
          <w:pgMar w:top="1440" w:right="1797" w:bottom="1440" w:left="1797" w:header="851" w:footer="992" w:gutter="0"/>
          <w:cols w:space="0" w:num="1"/>
          <w:rtlGutter w:val="0"/>
          <w:docGrid w:linePitch="710" w:charSpace="0"/>
        </w:sectPr>
      </w:pPr>
    </w:p>
    <w:p w14:paraId="18889849">
      <w:pPr>
        <w:spacing w:line="440" w:lineRule="exact"/>
        <w:rPr>
          <w:rFonts w:hint="eastAsia" w:ascii="宋体" w:hAnsi="宋体" w:cs="宋体"/>
          <w:i w:val="0"/>
          <w:color w:val="auto"/>
          <w:sz w:val="28"/>
          <w:szCs w:val="28"/>
        </w:rPr>
      </w:pPr>
      <w:r>
        <w:rPr>
          <w:rFonts w:hint="eastAsia" w:ascii="宋体" w:hAnsi="宋体" w:cs="宋体"/>
          <w:i w:val="0"/>
          <w:color w:val="auto"/>
          <w:sz w:val="28"/>
          <w:szCs w:val="28"/>
        </w:rPr>
        <w:t>附件</w:t>
      </w:r>
      <w:r>
        <w:rPr>
          <w:rFonts w:ascii="宋体" w:hAnsi="宋体" w:cs="宋体"/>
          <w:i w:val="0"/>
          <w:color w:val="auto"/>
          <w:sz w:val="28"/>
          <w:szCs w:val="28"/>
        </w:rPr>
        <w:t>4</w:t>
      </w:r>
      <w:r>
        <w:rPr>
          <w:rFonts w:hint="eastAsia" w:ascii="宋体" w:hAnsi="宋体" w:cs="宋体"/>
          <w:i w:val="0"/>
          <w:color w:val="auto"/>
          <w:sz w:val="28"/>
          <w:szCs w:val="28"/>
        </w:rPr>
        <w:t>-2法定代表人授权书</w:t>
      </w:r>
    </w:p>
    <w:p w14:paraId="28D75CA0">
      <w:pPr>
        <w:spacing w:line="440" w:lineRule="exact"/>
        <w:rPr>
          <w:rFonts w:hint="eastAsia" w:ascii="宋体" w:hAnsi="宋体" w:cs="宋体"/>
          <w:i w:val="0"/>
          <w:color w:val="auto"/>
          <w:sz w:val="28"/>
          <w:szCs w:val="28"/>
        </w:rPr>
      </w:pPr>
    </w:p>
    <w:p w14:paraId="02795553">
      <w:pPr>
        <w:spacing w:line="440" w:lineRule="exact"/>
        <w:jc w:val="center"/>
        <w:rPr>
          <w:rFonts w:hint="eastAsia" w:ascii="宋体" w:hAnsi="宋体" w:cs="宋体"/>
          <w:i w:val="0"/>
          <w:color w:val="auto"/>
          <w:sz w:val="28"/>
          <w:szCs w:val="28"/>
        </w:rPr>
      </w:pPr>
      <w:r>
        <w:rPr>
          <w:rFonts w:hint="eastAsia" w:ascii="宋体" w:hAnsi="宋体" w:cs="宋体"/>
          <w:i w:val="0"/>
          <w:color w:val="auto"/>
          <w:sz w:val="28"/>
          <w:szCs w:val="28"/>
        </w:rPr>
        <w:t>法定代表人授权书</w:t>
      </w:r>
    </w:p>
    <w:p w14:paraId="7D90CF4F">
      <w:pPr>
        <w:spacing w:line="440" w:lineRule="exact"/>
        <w:rPr>
          <w:rFonts w:hint="eastAsia" w:ascii="宋体" w:hAnsi="宋体" w:cs="宋体"/>
          <w:i w:val="0"/>
          <w:color w:val="auto"/>
          <w:sz w:val="28"/>
          <w:szCs w:val="28"/>
        </w:rPr>
      </w:pPr>
    </w:p>
    <w:p w14:paraId="3011BC9C">
      <w:pPr>
        <w:spacing w:line="440" w:lineRule="exact"/>
        <w:ind w:firstLine="420"/>
        <w:rPr>
          <w:rFonts w:hint="eastAsia" w:ascii="宋体" w:hAnsi="宋体" w:cs="宋体"/>
          <w:b w:val="0"/>
          <w:i w:val="0"/>
          <w:color w:val="auto"/>
          <w:sz w:val="24"/>
        </w:rPr>
      </w:pPr>
      <w:r>
        <w:rPr>
          <w:rFonts w:hint="eastAsia" w:ascii="宋体" w:hAnsi="宋体" w:cs="宋体"/>
          <w:b w:val="0"/>
          <w:i w:val="0"/>
          <w:color w:val="auto"/>
          <w:sz w:val="24"/>
        </w:rPr>
        <w:t>本授权委托书声明：我</w:t>
      </w:r>
      <w:r>
        <w:rPr>
          <w:rFonts w:hint="eastAsia" w:ascii="宋体" w:hAnsi="宋体" w:cs="宋体"/>
          <w:b w:val="0"/>
          <w:color w:val="auto"/>
          <w:sz w:val="24"/>
          <w:u w:val="single"/>
        </w:rPr>
        <w:t>（法定代表人姓名）</w:t>
      </w:r>
      <w:r>
        <w:rPr>
          <w:rFonts w:hint="eastAsia" w:ascii="宋体" w:hAnsi="宋体" w:cs="宋体"/>
          <w:b w:val="0"/>
          <w:i w:val="0"/>
          <w:color w:val="auto"/>
          <w:sz w:val="24"/>
          <w:u w:val="single"/>
        </w:rPr>
        <w:t xml:space="preserve">   </w:t>
      </w:r>
      <w:r>
        <w:rPr>
          <w:rFonts w:hint="eastAsia" w:ascii="宋体" w:hAnsi="宋体" w:cs="宋体"/>
          <w:b w:val="0"/>
          <w:i w:val="0"/>
          <w:color w:val="auto"/>
          <w:sz w:val="24"/>
        </w:rPr>
        <w:t>系注册于</w:t>
      </w:r>
      <w:r>
        <w:rPr>
          <w:rFonts w:hint="eastAsia" w:ascii="宋体" w:hAnsi="宋体" w:cs="宋体"/>
          <w:b w:val="0"/>
          <w:color w:val="auto"/>
          <w:sz w:val="24"/>
          <w:u w:val="single"/>
        </w:rPr>
        <w:t>（供应商地址）</w:t>
      </w:r>
      <w:r>
        <w:rPr>
          <w:rFonts w:hint="eastAsia" w:ascii="宋体" w:hAnsi="宋体" w:cs="宋体"/>
          <w:b w:val="0"/>
          <w:i w:val="0"/>
          <w:color w:val="auto"/>
          <w:sz w:val="24"/>
          <w:u w:val="single"/>
        </w:rPr>
        <w:t xml:space="preserve">       </w:t>
      </w:r>
      <w:r>
        <w:rPr>
          <w:rFonts w:hint="eastAsia" w:ascii="宋体" w:hAnsi="宋体" w:cs="宋体"/>
          <w:b w:val="0"/>
          <w:i w:val="0"/>
          <w:color w:val="auto"/>
          <w:sz w:val="24"/>
        </w:rPr>
        <w:t>的</w:t>
      </w:r>
      <w:r>
        <w:rPr>
          <w:rFonts w:hint="eastAsia" w:ascii="宋体" w:hAnsi="宋体" w:cs="宋体"/>
          <w:b w:val="0"/>
          <w:color w:val="auto"/>
          <w:sz w:val="24"/>
          <w:u w:val="single"/>
        </w:rPr>
        <w:t>（供应商名称）</w:t>
      </w:r>
      <w:r>
        <w:rPr>
          <w:rFonts w:hint="eastAsia" w:ascii="宋体" w:hAnsi="宋体" w:cs="宋体"/>
          <w:b w:val="0"/>
          <w:i w:val="0"/>
          <w:color w:val="auto"/>
          <w:sz w:val="24"/>
          <w:u w:val="single"/>
        </w:rPr>
        <w:t xml:space="preserve">         </w:t>
      </w:r>
      <w:r>
        <w:rPr>
          <w:rFonts w:hint="eastAsia" w:ascii="宋体" w:hAnsi="宋体" w:cs="宋体"/>
          <w:b w:val="0"/>
          <w:i w:val="0"/>
          <w:color w:val="auto"/>
          <w:sz w:val="24"/>
        </w:rPr>
        <w:t>的法定代表人，现代表公司授权下面签字的</w:t>
      </w:r>
      <w:r>
        <w:rPr>
          <w:rFonts w:hint="eastAsia" w:ascii="宋体" w:hAnsi="宋体" w:cs="宋体"/>
          <w:b w:val="0"/>
          <w:color w:val="auto"/>
          <w:sz w:val="24"/>
          <w:u w:val="single"/>
        </w:rPr>
        <w:t>（被授权人的姓名、职务）</w:t>
      </w:r>
      <w:r>
        <w:rPr>
          <w:rFonts w:hint="eastAsia" w:ascii="宋体" w:hAnsi="宋体" w:cs="宋体"/>
          <w:b w:val="0"/>
          <w:i w:val="0"/>
          <w:color w:val="auto"/>
          <w:sz w:val="24"/>
          <w:u w:val="single"/>
        </w:rPr>
        <w:t xml:space="preserve">     </w:t>
      </w:r>
      <w:r>
        <w:rPr>
          <w:rFonts w:hint="eastAsia" w:ascii="宋体" w:hAnsi="宋体" w:cs="宋体"/>
          <w:b w:val="0"/>
          <w:i w:val="0"/>
          <w:color w:val="auto"/>
          <w:sz w:val="24"/>
        </w:rPr>
        <w:t>为我公司合法代理人，代表本公司参加</w:t>
      </w:r>
      <w:r>
        <w:rPr>
          <w:rFonts w:hint="eastAsia" w:ascii="宋体" w:hAnsi="宋体" w:cs="宋体"/>
          <w:b w:val="0"/>
          <w:i w:val="0"/>
          <w:color w:val="auto"/>
          <w:sz w:val="24"/>
          <w:u w:val="single"/>
        </w:rPr>
        <w:t xml:space="preserve">       </w:t>
      </w:r>
      <w:r>
        <w:rPr>
          <w:rFonts w:hint="eastAsia" w:ascii="宋体" w:hAnsi="宋体" w:cs="宋体"/>
          <w:b w:val="0"/>
          <w:color w:val="auto"/>
          <w:sz w:val="24"/>
          <w:u w:val="single"/>
        </w:rPr>
        <w:t>（项目名称）</w:t>
      </w:r>
      <w:r>
        <w:rPr>
          <w:rFonts w:hint="eastAsia" w:ascii="宋体" w:hAnsi="宋体" w:cs="宋体"/>
          <w:b w:val="0"/>
          <w:i w:val="0"/>
          <w:color w:val="auto"/>
          <w:sz w:val="24"/>
          <w:u w:val="single"/>
        </w:rPr>
        <w:t xml:space="preserve">       </w:t>
      </w:r>
      <w:r>
        <w:rPr>
          <w:rFonts w:hint="eastAsia" w:ascii="宋体" w:hAnsi="宋体" w:cs="宋体"/>
          <w:b w:val="0"/>
          <w:i w:val="0"/>
          <w:color w:val="auto"/>
          <w:sz w:val="24"/>
        </w:rPr>
        <w:t>的比选活动，代理人在本次应答中所签署的一切文件和处理的一切有关事务，我公司均予承认。</w:t>
      </w:r>
    </w:p>
    <w:p w14:paraId="07AB36D5">
      <w:pPr>
        <w:spacing w:line="440" w:lineRule="exact"/>
        <w:rPr>
          <w:rFonts w:hint="eastAsia" w:ascii="宋体" w:hAnsi="宋体" w:cs="宋体"/>
          <w:b w:val="0"/>
          <w:i w:val="0"/>
          <w:color w:val="auto"/>
          <w:sz w:val="24"/>
        </w:rPr>
      </w:pPr>
    </w:p>
    <w:p w14:paraId="74494608">
      <w:pPr>
        <w:spacing w:line="440" w:lineRule="exact"/>
        <w:rPr>
          <w:rFonts w:hint="eastAsia" w:ascii="宋体" w:hAnsi="宋体" w:cs="宋体"/>
          <w:b w:val="0"/>
          <w:i w:val="0"/>
          <w:color w:val="auto"/>
          <w:sz w:val="24"/>
        </w:rPr>
      </w:pPr>
      <w:r>
        <w:rPr>
          <w:rFonts w:hint="eastAsia" w:ascii="宋体" w:hAnsi="宋体" w:cs="宋体"/>
          <w:b w:val="0"/>
          <w:i w:val="0"/>
          <w:color w:val="auto"/>
          <w:sz w:val="24"/>
        </w:rPr>
        <w:t xml:space="preserve">        本授权书于    年    月     日签字生效，特此声明。</w:t>
      </w:r>
    </w:p>
    <w:p w14:paraId="59F3A7C3">
      <w:pPr>
        <w:spacing w:line="440" w:lineRule="exact"/>
        <w:rPr>
          <w:rFonts w:hint="eastAsia" w:ascii="宋体" w:hAnsi="宋体" w:cs="宋体"/>
          <w:b w:val="0"/>
          <w:i w:val="0"/>
          <w:color w:val="auto"/>
          <w:sz w:val="24"/>
        </w:rPr>
      </w:pPr>
    </w:p>
    <w:p w14:paraId="26971519">
      <w:pPr>
        <w:spacing w:line="440" w:lineRule="exact"/>
        <w:rPr>
          <w:rFonts w:hint="eastAsia" w:ascii="宋体" w:hAnsi="宋体" w:cs="宋体"/>
          <w:b w:val="0"/>
          <w:i w:val="0"/>
          <w:color w:val="auto"/>
          <w:sz w:val="24"/>
        </w:rPr>
      </w:pPr>
    </w:p>
    <w:p w14:paraId="78629828">
      <w:pPr>
        <w:spacing w:line="440" w:lineRule="exact"/>
        <w:rPr>
          <w:rFonts w:hint="eastAsia" w:ascii="宋体" w:hAnsi="宋体" w:cs="宋体"/>
          <w:b w:val="0"/>
          <w:i w:val="0"/>
          <w:color w:val="auto"/>
          <w:sz w:val="24"/>
        </w:rPr>
      </w:pPr>
    </w:p>
    <w:p w14:paraId="6D057CDB">
      <w:pPr>
        <w:spacing w:line="440" w:lineRule="exact"/>
        <w:rPr>
          <w:rFonts w:hint="eastAsia" w:ascii="宋体" w:hAnsi="宋体" w:cs="宋体"/>
          <w:b w:val="0"/>
          <w:i w:val="0"/>
          <w:color w:val="auto"/>
          <w:sz w:val="24"/>
        </w:rPr>
      </w:pPr>
      <w:r>
        <w:rPr>
          <w:rFonts w:hint="eastAsia" w:ascii="宋体" w:hAnsi="宋体" w:cs="宋体"/>
          <w:b w:val="0"/>
          <w:i w:val="0"/>
          <w:color w:val="auto"/>
          <w:sz w:val="24"/>
        </w:rPr>
        <w:t xml:space="preserve">                            法定代表人： </w:t>
      </w:r>
      <w:r>
        <w:rPr>
          <w:rFonts w:hint="eastAsia" w:ascii="宋体" w:hAnsi="宋体" w:cs="宋体"/>
          <w:b w:val="0"/>
          <w:i w:val="0"/>
          <w:color w:val="auto"/>
          <w:sz w:val="24"/>
          <w:u w:val="single"/>
        </w:rPr>
        <w:t xml:space="preserve">                                 </w:t>
      </w:r>
    </w:p>
    <w:p w14:paraId="1B828C1D">
      <w:pPr>
        <w:spacing w:line="440" w:lineRule="exact"/>
        <w:ind w:firstLine="4320" w:firstLineChars="1800"/>
        <w:rPr>
          <w:rFonts w:hint="eastAsia" w:ascii="宋体" w:hAnsi="宋体" w:cs="宋体"/>
          <w:b w:val="0"/>
          <w:i w:val="0"/>
          <w:color w:val="auto"/>
          <w:sz w:val="24"/>
        </w:rPr>
      </w:pPr>
      <w:r>
        <w:rPr>
          <w:rFonts w:hint="eastAsia" w:ascii="宋体" w:hAnsi="宋体" w:cs="宋体"/>
          <w:b w:val="0"/>
          <w:i w:val="0"/>
          <w:color w:val="auto"/>
          <w:sz w:val="24"/>
        </w:rPr>
        <w:t>（签字（或盖人名章） 公章）</w:t>
      </w:r>
    </w:p>
    <w:p w14:paraId="0FFDE445">
      <w:pPr>
        <w:spacing w:line="440" w:lineRule="exact"/>
        <w:ind w:firstLine="6480"/>
        <w:rPr>
          <w:rFonts w:hint="eastAsia" w:ascii="宋体" w:hAnsi="宋体" w:cs="宋体"/>
          <w:b w:val="0"/>
          <w:i w:val="0"/>
          <w:color w:val="auto"/>
          <w:sz w:val="24"/>
        </w:rPr>
      </w:pPr>
    </w:p>
    <w:p w14:paraId="6EC841BF">
      <w:pPr>
        <w:spacing w:line="440" w:lineRule="exact"/>
        <w:ind w:firstLine="6480"/>
        <w:rPr>
          <w:rFonts w:hint="eastAsia" w:ascii="宋体" w:hAnsi="宋体" w:cs="宋体"/>
          <w:b w:val="0"/>
          <w:i w:val="0"/>
          <w:color w:val="auto"/>
          <w:sz w:val="24"/>
        </w:rPr>
      </w:pPr>
    </w:p>
    <w:p w14:paraId="6F6F32C0">
      <w:pPr>
        <w:spacing w:line="440" w:lineRule="exact"/>
        <w:rPr>
          <w:rFonts w:hint="eastAsia" w:ascii="宋体" w:hAnsi="宋体" w:cs="宋体"/>
          <w:b w:val="0"/>
          <w:i w:val="0"/>
          <w:color w:val="auto"/>
          <w:sz w:val="24"/>
        </w:rPr>
      </w:pPr>
      <w:r>
        <w:rPr>
          <w:rFonts w:hint="eastAsia" w:ascii="宋体" w:hAnsi="宋体" w:cs="宋体"/>
          <w:b w:val="0"/>
          <w:i w:val="0"/>
          <w:color w:val="auto"/>
          <w:sz w:val="24"/>
        </w:rPr>
        <w:t xml:space="preserve">                            代理人（被授权人）： </w:t>
      </w:r>
      <w:r>
        <w:rPr>
          <w:rFonts w:hint="eastAsia" w:ascii="宋体" w:hAnsi="宋体" w:cs="宋体"/>
          <w:b w:val="0"/>
          <w:i w:val="0"/>
          <w:color w:val="auto"/>
          <w:sz w:val="24"/>
          <w:u w:val="single"/>
        </w:rPr>
        <w:t xml:space="preserve">                        </w:t>
      </w:r>
      <w:r>
        <w:rPr>
          <w:rFonts w:hint="eastAsia" w:ascii="宋体" w:hAnsi="宋体" w:cs="宋体"/>
          <w:b w:val="0"/>
          <w:i w:val="0"/>
          <w:color w:val="auto"/>
          <w:sz w:val="24"/>
        </w:rPr>
        <w:t xml:space="preserve"> </w:t>
      </w:r>
    </w:p>
    <w:p w14:paraId="5D86E13E">
      <w:pPr>
        <w:spacing w:line="440" w:lineRule="exact"/>
        <w:rPr>
          <w:rFonts w:hint="eastAsia" w:ascii="宋体" w:hAnsi="宋体" w:cs="宋体"/>
          <w:b w:val="0"/>
          <w:i w:val="0"/>
          <w:color w:val="auto"/>
          <w:sz w:val="24"/>
        </w:rPr>
      </w:pPr>
      <w:r>
        <w:rPr>
          <w:rFonts w:hint="eastAsia" w:ascii="宋体" w:hAnsi="宋体" w:cs="宋体"/>
          <w:b w:val="0"/>
          <w:i w:val="0"/>
          <w:color w:val="auto"/>
          <w:sz w:val="24"/>
        </w:rPr>
        <w:t xml:space="preserve">                                                       （签字   职务）</w:t>
      </w:r>
    </w:p>
    <w:p w14:paraId="1BDE8714">
      <w:pPr>
        <w:spacing w:line="440" w:lineRule="exact"/>
        <w:rPr>
          <w:rFonts w:hint="eastAsia" w:ascii="宋体" w:hAnsi="宋体" w:cs="宋体"/>
          <w:b w:val="0"/>
          <w:i w:val="0"/>
          <w:color w:val="auto"/>
          <w:sz w:val="24"/>
        </w:rPr>
        <w:sectPr>
          <w:footerReference r:id="rId10" w:type="first"/>
          <w:pgSz w:w="11905" w:h="16838"/>
          <w:pgMar w:top="1440" w:right="1797" w:bottom="1440" w:left="1797" w:header="851" w:footer="992" w:gutter="0"/>
          <w:cols w:space="0" w:num="1"/>
          <w:rtlGutter w:val="0"/>
          <w:docGrid w:linePitch="710" w:charSpace="0"/>
        </w:sectPr>
      </w:pPr>
    </w:p>
    <w:p w14:paraId="2359A8C1">
      <w:pPr>
        <w:spacing w:line="440" w:lineRule="exact"/>
        <w:rPr>
          <w:rFonts w:hint="eastAsia" w:ascii="宋体" w:hAnsi="宋体" w:cs="宋体"/>
          <w:i w:val="0"/>
          <w:color w:val="auto"/>
          <w:sz w:val="28"/>
          <w:szCs w:val="28"/>
        </w:rPr>
      </w:pPr>
      <w:bookmarkStart w:id="68" w:name="_Toc15932633"/>
      <w:bookmarkStart w:id="69" w:name="_Toc15932476"/>
      <w:bookmarkStart w:id="70" w:name="_Toc20303686"/>
      <w:bookmarkStart w:id="71" w:name="_Toc160002979"/>
      <w:bookmarkStart w:id="72" w:name="_Toc157426664"/>
      <w:bookmarkStart w:id="73" w:name="_Toc505170364"/>
      <w:r>
        <w:rPr>
          <w:rFonts w:hint="eastAsia" w:ascii="宋体" w:hAnsi="宋体" w:cs="宋体"/>
          <w:i w:val="0"/>
          <w:color w:val="auto"/>
          <w:sz w:val="28"/>
          <w:szCs w:val="28"/>
        </w:rPr>
        <w:t>附件</w:t>
      </w:r>
      <w:bookmarkEnd w:id="68"/>
      <w:bookmarkEnd w:id="69"/>
      <w:bookmarkEnd w:id="70"/>
      <w:r>
        <w:rPr>
          <w:rFonts w:ascii="宋体" w:hAnsi="宋体" w:cs="宋体"/>
          <w:i w:val="0"/>
          <w:color w:val="auto"/>
          <w:sz w:val="28"/>
          <w:szCs w:val="28"/>
        </w:rPr>
        <w:t>5</w:t>
      </w:r>
      <w:r>
        <w:rPr>
          <w:rFonts w:hint="eastAsia" w:ascii="宋体" w:hAnsi="宋体" w:cs="宋体"/>
          <w:i w:val="0"/>
          <w:color w:val="auto"/>
          <w:sz w:val="28"/>
          <w:szCs w:val="28"/>
        </w:rPr>
        <w:t>服务方案及技术支持资料</w:t>
      </w:r>
      <w:bookmarkEnd w:id="71"/>
      <w:bookmarkEnd w:id="72"/>
    </w:p>
    <w:p w14:paraId="6798FA20">
      <w:pPr>
        <w:pStyle w:val="22"/>
        <w:rPr>
          <w:rFonts w:hint="eastAsia" w:hAnsi="宋体" w:cs="宋体"/>
        </w:rPr>
      </w:pPr>
    </w:p>
    <w:p w14:paraId="24DF33E0">
      <w:pPr>
        <w:spacing w:line="440" w:lineRule="exact"/>
        <w:ind w:left="1360" w:hanging="1360" w:hangingChars="484"/>
        <w:jc w:val="center"/>
        <w:rPr>
          <w:rFonts w:hint="eastAsia" w:ascii="宋体" w:hAnsi="宋体" w:cs="宋体"/>
          <w:i w:val="0"/>
          <w:color w:val="auto"/>
          <w:sz w:val="28"/>
          <w:szCs w:val="28"/>
        </w:rPr>
      </w:pPr>
      <w:bookmarkStart w:id="74" w:name="_Toc160002980"/>
      <w:bookmarkStart w:id="75" w:name="_Toc157426665"/>
      <w:r>
        <w:rPr>
          <w:rFonts w:hint="eastAsia" w:ascii="宋体" w:hAnsi="宋体" w:cs="宋体"/>
          <w:i w:val="0"/>
          <w:color w:val="auto"/>
          <w:sz w:val="28"/>
          <w:szCs w:val="28"/>
        </w:rPr>
        <w:t>（格式自拟）</w:t>
      </w:r>
      <w:bookmarkEnd w:id="74"/>
      <w:bookmarkEnd w:id="75"/>
    </w:p>
    <w:p w14:paraId="7ABE7CCB">
      <w:pPr>
        <w:pStyle w:val="22"/>
        <w:rPr>
          <w:rFonts w:hint="eastAsia" w:hAnsi="宋体" w:cs="宋体"/>
        </w:rPr>
      </w:pPr>
    </w:p>
    <w:p w14:paraId="39ABBA11">
      <w:pPr>
        <w:pStyle w:val="22"/>
        <w:rPr>
          <w:rFonts w:hint="eastAsia" w:hAnsi="宋体" w:cs="宋体"/>
        </w:rPr>
      </w:pPr>
    </w:p>
    <w:p w14:paraId="5768C87C">
      <w:pPr>
        <w:pStyle w:val="22"/>
        <w:rPr>
          <w:rFonts w:hint="eastAsia" w:hAnsi="宋体" w:cs="宋体"/>
        </w:rPr>
      </w:pPr>
    </w:p>
    <w:p w14:paraId="1EB0D7FD">
      <w:pPr>
        <w:pStyle w:val="22"/>
        <w:rPr>
          <w:rFonts w:hint="eastAsia" w:hAnsi="宋体" w:cs="宋体"/>
        </w:rPr>
      </w:pPr>
    </w:p>
    <w:p w14:paraId="57BE80CD">
      <w:pPr>
        <w:pStyle w:val="22"/>
        <w:rPr>
          <w:rFonts w:hint="eastAsia" w:hAnsi="宋体" w:cs="宋体"/>
        </w:rPr>
      </w:pPr>
    </w:p>
    <w:p w14:paraId="3301F798">
      <w:pPr>
        <w:pStyle w:val="22"/>
        <w:rPr>
          <w:rFonts w:hint="eastAsia" w:hAnsi="宋体" w:cs="宋体"/>
        </w:rPr>
      </w:pPr>
    </w:p>
    <w:p w14:paraId="3D5EE19D">
      <w:pPr>
        <w:pStyle w:val="22"/>
        <w:rPr>
          <w:rFonts w:hint="eastAsia" w:hAnsi="宋体" w:cs="宋体"/>
        </w:rPr>
      </w:pPr>
    </w:p>
    <w:p w14:paraId="29F7A5DD">
      <w:pPr>
        <w:pStyle w:val="22"/>
        <w:rPr>
          <w:rFonts w:hint="eastAsia" w:hAnsi="宋体" w:cs="宋体"/>
        </w:rPr>
      </w:pPr>
    </w:p>
    <w:p w14:paraId="253BA42B">
      <w:pPr>
        <w:pStyle w:val="22"/>
        <w:rPr>
          <w:rFonts w:hint="eastAsia" w:hAnsi="宋体" w:cs="宋体"/>
        </w:rPr>
      </w:pPr>
    </w:p>
    <w:p w14:paraId="0FAFEA69">
      <w:pPr>
        <w:pStyle w:val="22"/>
        <w:rPr>
          <w:rFonts w:hint="eastAsia" w:hAnsi="宋体" w:cs="宋体"/>
        </w:rPr>
      </w:pPr>
    </w:p>
    <w:p w14:paraId="22763BB8">
      <w:pPr>
        <w:pStyle w:val="22"/>
        <w:rPr>
          <w:rFonts w:hint="eastAsia" w:hAnsi="宋体" w:cs="宋体"/>
        </w:rPr>
        <w:sectPr>
          <w:pgSz w:w="11905" w:h="16838"/>
          <w:pgMar w:top="1440" w:right="1797" w:bottom="1440" w:left="1797" w:header="851" w:footer="992" w:gutter="0"/>
          <w:cols w:space="0" w:num="1"/>
          <w:rtlGutter w:val="0"/>
          <w:docGrid w:linePitch="710" w:charSpace="0"/>
        </w:sectPr>
      </w:pPr>
    </w:p>
    <w:p w14:paraId="051D4AE3">
      <w:pPr>
        <w:pStyle w:val="124"/>
        <w:numPr>
          <w:ilvl w:val="0"/>
          <w:numId w:val="0"/>
        </w:numPr>
        <w:tabs>
          <w:tab w:val="clear" w:pos="7936"/>
        </w:tabs>
        <w:spacing w:line="440" w:lineRule="exact"/>
        <w:jc w:val="center"/>
        <w:outlineLvl w:val="0"/>
        <w:rPr>
          <w:rFonts w:hint="eastAsia" w:ascii="宋体" w:hAnsi="宋体" w:eastAsia="宋体" w:cs="宋体"/>
          <w:b/>
          <w:color w:val="auto"/>
          <w:sz w:val="30"/>
        </w:rPr>
      </w:pPr>
      <w:bookmarkStart w:id="76" w:name="_Toc18052"/>
      <w:bookmarkStart w:id="77" w:name="_Toc4910"/>
      <w:bookmarkStart w:id="78" w:name="_Toc22799"/>
      <w:bookmarkStart w:id="79" w:name="_Toc160002984"/>
      <w:r>
        <w:rPr>
          <w:rFonts w:hint="eastAsia" w:ascii="宋体" w:hAnsi="宋体" w:eastAsia="宋体" w:cs="宋体"/>
          <w:b/>
          <w:color w:val="auto"/>
          <w:sz w:val="28"/>
          <w:szCs w:val="28"/>
          <w:lang w:val="en-US" w:eastAsia="zh-CN"/>
        </w:rPr>
        <w:t xml:space="preserve">第四部分 </w:t>
      </w:r>
      <w:r>
        <w:rPr>
          <w:rFonts w:hint="eastAsia" w:ascii="宋体" w:hAnsi="宋体" w:eastAsia="宋体" w:cs="宋体"/>
          <w:b/>
          <w:color w:val="auto"/>
          <w:sz w:val="28"/>
          <w:szCs w:val="28"/>
        </w:rPr>
        <w:t>服务需求</w:t>
      </w:r>
      <w:bookmarkEnd w:id="76"/>
      <w:bookmarkEnd w:id="77"/>
      <w:bookmarkEnd w:id="78"/>
      <w:bookmarkEnd w:id="79"/>
    </w:p>
    <w:p w14:paraId="4FCE9C7D">
      <w:pPr>
        <w:pStyle w:val="17"/>
        <w:numPr>
          <w:ilvl w:val="0"/>
          <w:numId w:val="7"/>
        </w:numPr>
        <w:outlineLvl w:val="1"/>
        <w:rPr>
          <w:rFonts w:hint="eastAsia" w:ascii="宋体" w:hAnsi="宋体" w:cs="宋体"/>
          <w:b/>
          <w:color w:val="auto"/>
          <w:szCs w:val="24"/>
        </w:rPr>
      </w:pPr>
      <w:r>
        <w:rPr>
          <w:rFonts w:hint="eastAsia" w:ascii="宋体" w:hAnsi="宋体" w:cs="宋体"/>
          <w:b/>
          <w:color w:val="auto"/>
          <w:szCs w:val="24"/>
        </w:rPr>
        <w:t>项目概况</w:t>
      </w:r>
    </w:p>
    <w:p w14:paraId="44563FD3">
      <w:pPr>
        <w:pStyle w:val="38"/>
        <w:spacing w:before="0" w:beforeAutospacing="0" w:after="0" w:afterAutospacing="0" w:line="360" w:lineRule="auto"/>
        <w:ind w:firstLine="518" w:firstLineChars="216"/>
        <w:outlineLvl w:val="2"/>
        <w:rPr>
          <w:rFonts w:hint="eastAsia"/>
        </w:rPr>
      </w:pPr>
      <w:r>
        <w:rPr>
          <w:rFonts w:hint="eastAsia"/>
        </w:rPr>
        <w:t>1.1项目背景</w:t>
      </w:r>
    </w:p>
    <w:p w14:paraId="3BDB6861">
      <w:pPr>
        <w:pStyle w:val="38"/>
        <w:spacing w:before="0" w:beforeAutospacing="0" w:after="0" w:afterAutospacing="0" w:line="360" w:lineRule="auto"/>
        <w:ind w:firstLine="518" w:firstLineChars="216"/>
        <w:rPr>
          <w:rFonts w:hint="eastAsia"/>
        </w:rPr>
      </w:pPr>
      <w:r>
        <w:rPr>
          <w:rFonts w:hint="eastAsia"/>
        </w:rPr>
        <w:t>北京环境卫生工程集团有限公司（以下简称“环卫集团”或“集团”）是北京市人民政府出资设立的一级大型国有独资企业，长期致力于公共空间清洁、固废收运、固废处理、废弃物资源化利用、固废装备制造等领域，是我国环卫行业产业链最完整、规模与综合实力最强的专业化实业集团之一。集团在完成好首都各项服务保障任务基础上，合理调配资源，主动开拓市场，业务范围已覆盖全国23个省区市的60余个市县；集团倡导的“京环模式”、PPP 2.0、智慧垃圾分类模式等，受到国内市场高度认可，已成为我国环卫服务的主流模式。</w:t>
      </w:r>
    </w:p>
    <w:p w14:paraId="6B402C33">
      <w:pPr>
        <w:pStyle w:val="38"/>
        <w:spacing w:before="0" w:beforeAutospacing="0" w:after="0" w:afterAutospacing="0" w:line="360" w:lineRule="auto"/>
        <w:ind w:firstLine="518" w:firstLineChars="216"/>
        <w:rPr>
          <w:rFonts w:hint="eastAsia"/>
        </w:rPr>
      </w:pPr>
      <w:r>
        <w:rPr>
          <w:rFonts w:hint="eastAsia"/>
        </w:rPr>
        <w:t>结合当前及“十四五”期间国家社会经济数字化转型的总体趋势以及国资委对国有企业信息化建设、数字化发展的总体要求，环卫集团正在积极开展集团内部协同办公平台建设、财务信息化平台建设、环卫作业模式创新研究平台建设等工作，以全面提升集团的信息化业务水平和数字化能力。</w:t>
      </w:r>
    </w:p>
    <w:p w14:paraId="17EC8E00">
      <w:pPr>
        <w:pStyle w:val="38"/>
        <w:spacing w:before="0" w:beforeAutospacing="0" w:after="0" w:afterAutospacing="0" w:line="360" w:lineRule="auto"/>
        <w:ind w:firstLine="518" w:firstLineChars="216"/>
        <w:rPr>
          <w:rFonts w:hint="eastAsia"/>
        </w:rPr>
      </w:pPr>
      <w:r>
        <w:rPr>
          <w:rFonts w:hint="eastAsia"/>
        </w:rPr>
        <w:t>为统筹搭建集团信息化建设和系统运行所需的数字化基础设施，满足未来集团生产经营各类系统对弹性计算资源、存储资源、网络资源、安全防护等方面的总体需求，环卫集团在综合考虑安全性、经济性、建设周期及运维服务等因素的基础上，拟通过构建实用、先进、安全、稳定、全面的信息基础设施，确保集团及所属企业各类信息系统运行环境的一致性、可靠性和安全性，为提升集团运营管理的数字化水平奠定坚实的数字化底座。</w:t>
      </w:r>
    </w:p>
    <w:p w14:paraId="69105802">
      <w:pPr>
        <w:pStyle w:val="17"/>
        <w:ind w:firstLine="518" w:firstLineChars="216"/>
        <w:outlineLvl w:val="2"/>
        <w:rPr>
          <w:rFonts w:hint="eastAsia" w:ascii="宋体" w:hAnsi="宋体" w:cs="宋体"/>
          <w:color w:val="auto"/>
          <w:szCs w:val="24"/>
        </w:rPr>
      </w:pPr>
      <w:r>
        <w:rPr>
          <w:rFonts w:hint="eastAsia" w:ascii="宋体" w:hAnsi="宋体" w:cs="宋体"/>
          <w:color w:val="auto"/>
          <w:szCs w:val="24"/>
        </w:rPr>
        <w:t>1.2项目目标</w:t>
      </w:r>
    </w:p>
    <w:p w14:paraId="330D45E7">
      <w:pPr>
        <w:pStyle w:val="17"/>
        <w:ind w:firstLine="518" w:firstLineChars="216"/>
        <w:rPr>
          <w:rFonts w:hint="eastAsia" w:ascii="宋体" w:hAnsi="宋体" w:cs="宋体"/>
          <w:color w:val="auto"/>
          <w:szCs w:val="24"/>
        </w:rPr>
      </w:pPr>
      <w:r>
        <w:rPr>
          <w:rFonts w:hint="eastAsia" w:ascii="宋体" w:hAnsi="宋体" w:cs="宋体"/>
          <w:color w:val="auto"/>
          <w:szCs w:val="24"/>
        </w:rPr>
        <w:t>为贯彻落实上级主管单位关于信息化应用创新（以下简称“信创”）工作的相关要求，本次项目的推进实施将通过租用信创云的服务资源与采购符合信创要求的基础软件相结合的方式，分阶段构建集团统一的、符合信创要求的云基础资源平台，规范数字化基础设施的技术架构标准，在云资源统一共享、云服务统一监控、云安全统一防护的基础上，逐步实现环卫集团内部云基础资源的集中调度和运行管理，以便更灵活地支撑集团及所属各企业的信息化应用，推动集团基于信创技术路线实现未来的数字化转型。</w:t>
      </w:r>
    </w:p>
    <w:p w14:paraId="1F3F8E74">
      <w:pPr>
        <w:pStyle w:val="17"/>
        <w:ind w:firstLine="518" w:firstLineChars="216"/>
        <w:outlineLvl w:val="2"/>
        <w:rPr>
          <w:rFonts w:hint="eastAsia" w:ascii="宋体" w:hAnsi="宋体" w:cs="宋体"/>
          <w:color w:val="auto"/>
          <w:szCs w:val="24"/>
        </w:rPr>
      </w:pPr>
      <w:bookmarkStart w:id="80" w:name="_Toc146804017"/>
      <w:bookmarkStart w:id="81" w:name="_Toc143790279"/>
      <w:bookmarkStart w:id="82" w:name="_Toc141274535"/>
      <w:bookmarkStart w:id="83" w:name="_Toc143790342"/>
      <w:bookmarkStart w:id="84" w:name="_Toc143789834"/>
      <w:r>
        <w:rPr>
          <w:rFonts w:hint="eastAsia" w:ascii="宋体" w:hAnsi="宋体" w:cs="宋体"/>
          <w:color w:val="auto"/>
          <w:szCs w:val="24"/>
        </w:rPr>
        <w:t>1.3项目需求和内容</w:t>
      </w:r>
      <w:bookmarkEnd w:id="80"/>
      <w:bookmarkEnd w:id="81"/>
      <w:bookmarkEnd w:id="82"/>
      <w:bookmarkEnd w:id="83"/>
      <w:bookmarkEnd w:id="84"/>
    </w:p>
    <w:p w14:paraId="6448C251">
      <w:pPr>
        <w:pStyle w:val="241"/>
        <w:snapToGrid w:val="0"/>
        <w:ind w:firstLine="480"/>
        <w:rPr>
          <w:rFonts w:hint="eastAsia" w:ascii="宋体" w:hAnsi="宋体" w:cs="宋体"/>
          <w:b w:val="0"/>
          <w:i w:val="0"/>
          <w:color w:val="auto"/>
          <w:szCs w:val="24"/>
        </w:rPr>
      </w:pPr>
      <w:r>
        <w:rPr>
          <w:rFonts w:hint="eastAsia" w:ascii="宋体" w:hAnsi="宋体" w:cs="宋体"/>
          <w:b w:val="0"/>
          <w:i w:val="0"/>
          <w:color w:val="auto"/>
          <w:szCs w:val="24"/>
        </w:rPr>
        <w:t>通过本次比选，选定一家云资源供应商纳入集团公司一级合格供方目录，以满足集团公司今后对于云IaaS基础服务、操作系统、数据库、中间件、安全防护、短信网关、邮件系统、云平台运维服务等类别的采购需求。本次比选仅确定各类服务和软件的单价，未来集团公司及所属单位可根据实际使用需求与纳入集团合格供方目录的供应商签订采购合同，按需采购。为满足信创工作要求，相关类别的资源应符合国产CPU（例如：鲲鹏、龙芯、申威等）的技术路线要求。</w:t>
      </w:r>
    </w:p>
    <w:tbl>
      <w:tblPr>
        <w:tblStyle w:val="43"/>
        <w:tblW w:w="8740" w:type="dxa"/>
        <w:tblInd w:w="-168"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68"/>
        <w:gridCol w:w="1197"/>
        <w:gridCol w:w="5040"/>
        <w:gridCol w:w="1635"/>
      </w:tblGrid>
      <w:tr w14:paraId="07180E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868" w:type="dxa"/>
            <w:tcBorders>
              <w:tl2br w:val="nil"/>
              <w:tr2bl w:val="nil"/>
            </w:tcBorders>
            <w:vAlign w:val="center"/>
          </w:tcPr>
          <w:p w14:paraId="565396E2">
            <w:pPr>
              <w:widowControl/>
              <w:jc w:val="center"/>
              <w:textAlignment w:val="center"/>
              <w:rPr>
                <w:rFonts w:hint="eastAsia" w:ascii="宋体" w:hAnsi="宋体" w:cs="宋体"/>
                <w:bCs/>
                <w:i w:val="0"/>
                <w:color w:val="auto"/>
                <w:sz w:val="21"/>
                <w:szCs w:val="21"/>
              </w:rPr>
            </w:pPr>
            <w:r>
              <w:rPr>
                <w:rFonts w:hint="eastAsia" w:ascii="宋体" w:hAnsi="宋体" w:cs="宋体"/>
                <w:bCs/>
                <w:i w:val="0"/>
                <w:color w:val="auto"/>
                <w:kern w:val="0"/>
                <w:sz w:val="21"/>
                <w:szCs w:val="21"/>
                <w:lang w:bidi="ar"/>
              </w:rPr>
              <w:t>序号</w:t>
            </w:r>
          </w:p>
        </w:tc>
        <w:tc>
          <w:tcPr>
            <w:tcW w:w="1197" w:type="dxa"/>
            <w:tcBorders>
              <w:tl2br w:val="nil"/>
              <w:tr2bl w:val="nil"/>
            </w:tcBorders>
            <w:vAlign w:val="center"/>
          </w:tcPr>
          <w:p w14:paraId="5FD046CC">
            <w:pPr>
              <w:widowControl/>
              <w:jc w:val="center"/>
              <w:textAlignment w:val="center"/>
              <w:rPr>
                <w:rFonts w:hint="eastAsia" w:ascii="宋体" w:hAnsi="宋体" w:cs="宋体"/>
                <w:bCs/>
                <w:i w:val="0"/>
                <w:color w:val="auto"/>
                <w:sz w:val="21"/>
                <w:szCs w:val="21"/>
              </w:rPr>
            </w:pPr>
            <w:r>
              <w:rPr>
                <w:rFonts w:hint="eastAsia" w:ascii="宋体" w:hAnsi="宋体" w:cs="宋体"/>
                <w:bCs/>
                <w:i w:val="0"/>
                <w:color w:val="auto"/>
                <w:kern w:val="0"/>
                <w:sz w:val="21"/>
                <w:szCs w:val="21"/>
                <w:lang w:bidi="ar"/>
              </w:rPr>
              <w:t>服务类型</w:t>
            </w:r>
          </w:p>
        </w:tc>
        <w:tc>
          <w:tcPr>
            <w:tcW w:w="5040" w:type="dxa"/>
            <w:tcBorders>
              <w:tl2br w:val="nil"/>
              <w:tr2bl w:val="nil"/>
            </w:tcBorders>
            <w:vAlign w:val="center"/>
          </w:tcPr>
          <w:p w14:paraId="5438F320">
            <w:pPr>
              <w:widowControl/>
              <w:jc w:val="center"/>
              <w:textAlignment w:val="center"/>
              <w:rPr>
                <w:rFonts w:hint="eastAsia" w:ascii="宋体" w:hAnsi="宋体" w:cs="宋体"/>
                <w:bCs/>
                <w:i w:val="0"/>
                <w:color w:val="auto"/>
                <w:sz w:val="21"/>
                <w:szCs w:val="21"/>
              </w:rPr>
            </w:pPr>
            <w:r>
              <w:rPr>
                <w:rFonts w:hint="eastAsia" w:ascii="宋体" w:hAnsi="宋体" w:cs="宋体"/>
                <w:bCs/>
                <w:i w:val="0"/>
                <w:color w:val="auto"/>
                <w:kern w:val="0"/>
                <w:sz w:val="21"/>
                <w:szCs w:val="21"/>
                <w:lang w:bidi="ar"/>
              </w:rPr>
              <w:t>云服务 / 基础软件名称</w:t>
            </w:r>
          </w:p>
        </w:tc>
        <w:tc>
          <w:tcPr>
            <w:tcW w:w="1635" w:type="dxa"/>
            <w:tcBorders>
              <w:tl2br w:val="nil"/>
              <w:tr2bl w:val="nil"/>
            </w:tcBorders>
            <w:vAlign w:val="center"/>
          </w:tcPr>
          <w:p w14:paraId="27D3E57F">
            <w:pPr>
              <w:widowControl/>
              <w:jc w:val="center"/>
              <w:textAlignment w:val="center"/>
              <w:rPr>
                <w:rFonts w:hint="eastAsia" w:ascii="宋体" w:hAnsi="宋体" w:cs="宋体"/>
                <w:bCs/>
                <w:i w:val="0"/>
                <w:color w:val="auto"/>
                <w:kern w:val="0"/>
                <w:sz w:val="21"/>
                <w:szCs w:val="21"/>
                <w:lang w:bidi="ar"/>
              </w:rPr>
            </w:pPr>
            <w:r>
              <w:rPr>
                <w:rFonts w:hint="eastAsia" w:ascii="宋体" w:hAnsi="宋体" w:cs="宋体"/>
                <w:bCs/>
                <w:i w:val="0"/>
                <w:color w:val="auto"/>
                <w:kern w:val="0"/>
                <w:sz w:val="21"/>
                <w:szCs w:val="21"/>
                <w:lang w:bidi="ar"/>
              </w:rPr>
              <w:t>单位</w:t>
            </w:r>
          </w:p>
        </w:tc>
      </w:tr>
      <w:tr w14:paraId="36F4C1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4101997A">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1</w:t>
            </w:r>
          </w:p>
        </w:tc>
        <w:tc>
          <w:tcPr>
            <w:tcW w:w="1197" w:type="dxa"/>
            <w:vMerge w:val="restart"/>
            <w:tcBorders>
              <w:tl2br w:val="nil"/>
              <w:tr2bl w:val="nil"/>
            </w:tcBorders>
            <w:vAlign w:val="center"/>
          </w:tcPr>
          <w:p w14:paraId="7569AF10">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云IaaS基础服务</w:t>
            </w:r>
          </w:p>
        </w:tc>
        <w:tc>
          <w:tcPr>
            <w:tcW w:w="5040" w:type="dxa"/>
            <w:tcBorders>
              <w:tl2br w:val="nil"/>
              <w:tr2bl w:val="nil"/>
            </w:tcBorders>
            <w:vAlign w:val="center"/>
          </w:tcPr>
          <w:p w14:paraId="726DFF88">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云主机服务（CPU）</w:t>
            </w:r>
          </w:p>
        </w:tc>
        <w:tc>
          <w:tcPr>
            <w:tcW w:w="1635" w:type="dxa"/>
            <w:tcBorders>
              <w:tl2br w:val="nil"/>
              <w:tr2bl w:val="nil"/>
            </w:tcBorders>
            <w:vAlign w:val="center"/>
          </w:tcPr>
          <w:p w14:paraId="00F0F507">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vCPU</w:t>
            </w:r>
          </w:p>
        </w:tc>
      </w:tr>
      <w:tr w14:paraId="0C4D4D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66A92DF8">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2</w:t>
            </w:r>
          </w:p>
        </w:tc>
        <w:tc>
          <w:tcPr>
            <w:tcW w:w="1197" w:type="dxa"/>
            <w:vMerge w:val="continue"/>
            <w:tcBorders>
              <w:tl2br w:val="nil"/>
              <w:tr2bl w:val="nil"/>
            </w:tcBorders>
            <w:vAlign w:val="center"/>
          </w:tcPr>
          <w:p w14:paraId="03557DD5">
            <w:pPr>
              <w:jc w:val="center"/>
              <w:rPr>
                <w:rFonts w:hint="eastAsia" w:ascii="宋体" w:hAnsi="宋体" w:cs="宋体"/>
                <w:b w:val="0"/>
                <w:i w:val="0"/>
                <w:color w:val="auto"/>
                <w:sz w:val="21"/>
                <w:szCs w:val="21"/>
              </w:rPr>
            </w:pPr>
          </w:p>
        </w:tc>
        <w:tc>
          <w:tcPr>
            <w:tcW w:w="5040" w:type="dxa"/>
            <w:tcBorders>
              <w:tl2br w:val="nil"/>
              <w:tr2bl w:val="nil"/>
            </w:tcBorders>
            <w:vAlign w:val="center"/>
          </w:tcPr>
          <w:p w14:paraId="01C8F5BA">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云主机服务（内存）</w:t>
            </w:r>
          </w:p>
        </w:tc>
        <w:tc>
          <w:tcPr>
            <w:tcW w:w="1635" w:type="dxa"/>
            <w:tcBorders>
              <w:tl2br w:val="nil"/>
              <w:tr2bl w:val="nil"/>
            </w:tcBorders>
            <w:vAlign w:val="center"/>
          </w:tcPr>
          <w:p w14:paraId="15878D88">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G</w:t>
            </w:r>
          </w:p>
        </w:tc>
      </w:tr>
      <w:tr w14:paraId="076B36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868" w:type="dxa"/>
            <w:tcBorders>
              <w:tl2br w:val="nil"/>
              <w:tr2bl w:val="nil"/>
            </w:tcBorders>
            <w:vAlign w:val="center"/>
          </w:tcPr>
          <w:p w14:paraId="0C9AC0D1">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3</w:t>
            </w:r>
          </w:p>
        </w:tc>
        <w:tc>
          <w:tcPr>
            <w:tcW w:w="1197" w:type="dxa"/>
            <w:vMerge w:val="continue"/>
            <w:tcBorders>
              <w:tl2br w:val="nil"/>
              <w:tr2bl w:val="nil"/>
            </w:tcBorders>
            <w:vAlign w:val="center"/>
          </w:tcPr>
          <w:p w14:paraId="27E3B67E">
            <w:pPr>
              <w:jc w:val="center"/>
              <w:rPr>
                <w:rFonts w:hint="eastAsia" w:ascii="宋体" w:hAnsi="宋体" w:cs="宋体"/>
                <w:b w:val="0"/>
                <w:i w:val="0"/>
                <w:color w:val="auto"/>
                <w:sz w:val="21"/>
                <w:szCs w:val="21"/>
              </w:rPr>
            </w:pPr>
          </w:p>
        </w:tc>
        <w:tc>
          <w:tcPr>
            <w:tcW w:w="5040" w:type="dxa"/>
            <w:tcBorders>
              <w:tl2br w:val="nil"/>
              <w:tr2bl w:val="nil"/>
            </w:tcBorders>
            <w:vAlign w:val="center"/>
          </w:tcPr>
          <w:p w14:paraId="65DCCBD3">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云硬盘服务（普通IO）</w:t>
            </w:r>
          </w:p>
        </w:tc>
        <w:tc>
          <w:tcPr>
            <w:tcW w:w="1635" w:type="dxa"/>
            <w:tcBorders>
              <w:tl2br w:val="nil"/>
              <w:tr2bl w:val="nil"/>
            </w:tcBorders>
            <w:vAlign w:val="center"/>
          </w:tcPr>
          <w:p w14:paraId="62844580">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T</w:t>
            </w:r>
          </w:p>
        </w:tc>
      </w:tr>
      <w:tr w14:paraId="5C7130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868" w:type="dxa"/>
            <w:tcBorders>
              <w:tl2br w:val="nil"/>
              <w:tr2bl w:val="nil"/>
            </w:tcBorders>
            <w:vAlign w:val="center"/>
          </w:tcPr>
          <w:p w14:paraId="370D7E5C">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4</w:t>
            </w:r>
          </w:p>
        </w:tc>
        <w:tc>
          <w:tcPr>
            <w:tcW w:w="1197" w:type="dxa"/>
            <w:vMerge w:val="continue"/>
            <w:tcBorders>
              <w:tl2br w:val="nil"/>
              <w:tr2bl w:val="nil"/>
            </w:tcBorders>
            <w:vAlign w:val="center"/>
          </w:tcPr>
          <w:p w14:paraId="1BB556FB">
            <w:pPr>
              <w:jc w:val="center"/>
              <w:rPr>
                <w:rFonts w:hint="eastAsia" w:ascii="宋体" w:hAnsi="宋体" w:cs="宋体"/>
                <w:b w:val="0"/>
                <w:i w:val="0"/>
                <w:color w:val="auto"/>
                <w:sz w:val="21"/>
                <w:szCs w:val="21"/>
              </w:rPr>
            </w:pPr>
          </w:p>
        </w:tc>
        <w:tc>
          <w:tcPr>
            <w:tcW w:w="5040" w:type="dxa"/>
            <w:tcBorders>
              <w:tl2br w:val="nil"/>
              <w:tr2bl w:val="nil"/>
            </w:tcBorders>
            <w:vAlign w:val="center"/>
          </w:tcPr>
          <w:p w14:paraId="16D6A092">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云硬盘服务（超高IO）</w:t>
            </w:r>
          </w:p>
        </w:tc>
        <w:tc>
          <w:tcPr>
            <w:tcW w:w="1635" w:type="dxa"/>
            <w:tcBorders>
              <w:tl2br w:val="nil"/>
              <w:tr2bl w:val="nil"/>
            </w:tcBorders>
            <w:vAlign w:val="center"/>
          </w:tcPr>
          <w:p w14:paraId="42DABC28">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T</w:t>
            </w:r>
          </w:p>
        </w:tc>
      </w:tr>
      <w:tr w14:paraId="453F4C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7D5BED5C">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5</w:t>
            </w:r>
          </w:p>
        </w:tc>
        <w:tc>
          <w:tcPr>
            <w:tcW w:w="1197" w:type="dxa"/>
            <w:vMerge w:val="continue"/>
            <w:tcBorders>
              <w:tl2br w:val="nil"/>
              <w:tr2bl w:val="nil"/>
            </w:tcBorders>
            <w:vAlign w:val="center"/>
          </w:tcPr>
          <w:p w14:paraId="4AADD6DC">
            <w:pPr>
              <w:jc w:val="center"/>
              <w:rPr>
                <w:rFonts w:hint="eastAsia" w:ascii="宋体" w:hAnsi="宋体" w:cs="宋体"/>
                <w:b w:val="0"/>
                <w:i w:val="0"/>
                <w:color w:val="auto"/>
                <w:sz w:val="21"/>
                <w:szCs w:val="21"/>
              </w:rPr>
            </w:pPr>
          </w:p>
        </w:tc>
        <w:tc>
          <w:tcPr>
            <w:tcW w:w="5040" w:type="dxa"/>
            <w:tcBorders>
              <w:tl2br w:val="nil"/>
              <w:tr2bl w:val="nil"/>
            </w:tcBorders>
            <w:vAlign w:val="center"/>
          </w:tcPr>
          <w:p w14:paraId="0A189A41">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对象存储服务</w:t>
            </w:r>
          </w:p>
        </w:tc>
        <w:tc>
          <w:tcPr>
            <w:tcW w:w="1635" w:type="dxa"/>
            <w:tcBorders>
              <w:tl2br w:val="nil"/>
              <w:tr2bl w:val="nil"/>
            </w:tcBorders>
            <w:vAlign w:val="center"/>
          </w:tcPr>
          <w:p w14:paraId="6CE26B67">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T</w:t>
            </w:r>
          </w:p>
        </w:tc>
      </w:tr>
      <w:tr w14:paraId="7204A5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286D3EDF">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6</w:t>
            </w:r>
          </w:p>
        </w:tc>
        <w:tc>
          <w:tcPr>
            <w:tcW w:w="1197" w:type="dxa"/>
            <w:vMerge w:val="continue"/>
            <w:tcBorders>
              <w:tl2br w:val="nil"/>
              <w:tr2bl w:val="nil"/>
            </w:tcBorders>
            <w:vAlign w:val="center"/>
          </w:tcPr>
          <w:p w14:paraId="0211C96E">
            <w:pPr>
              <w:jc w:val="center"/>
              <w:rPr>
                <w:rFonts w:hint="eastAsia" w:ascii="宋体" w:hAnsi="宋体" w:cs="宋体"/>
                <w:b w:val="0"/>
                <w:i w:val="0"/>
                <w:color w:val="auto"/>
                <w:sz w:val="21"/>
                <w:szCs w:val="21"/>
              </w:rPr>
            </w:pPr>
          </w:p>
        </w:tc>
        <w:tc>
          <w:tcPr>
            <w:tcW w:w="5040" w:type="dxa"/>
            <w:tcBorders>
              <w:tl2br w:val="nil"/>
              <w:tr2bl w:val="nil"/>
            </w:tcBorders>
            <w:vAlign w:val="center"/>
          </w:tcPr>
          <w:p w14:paraId="7F694152">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公网IP</w:t>
            </w:r>
          </w:p>
        </w:tc>
        <w:tc>
          <w:tcPr>
            <w:tcW w:w="1635" w:type="dxa"/>
            <w:tcBorders>
              <w:tl2br w:val="nil"/>
              <w:tr2bl w:val="nil"/>
            </w:tcBorders>
            <w:vAlign w:val="center"/>
          </w:tcPr>
          <w:p w14:paraId="03FBE81F">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个</w:t>
            </w:r>
          </w:p>
        </w:tc>
      </w:tr>
      <w:tr w14:paraId="7650B8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373DFCD5">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7</w:t>
            </w:r>
          </w:p>
        </w:tc>
        <w:tc>
          <w:tcPr>
            <w:tcW w:w="1197" w:type="dxa"/>
            <w:vMerge w:val="continue"/>
            <w:tcBorders>
              <w:tl2br w:val="nil"/>
              <w:tr2bl w:val="nil"/>
            </w:tcBorders>
            <w:vAlign w:val="center"/>
          </w:tcPr>
          <w:p w14:paraId="601947ED">
            <w:pPr>
              <w:jc w:val="center"/>
              <w:rPr>
                <w:rFonts w:hint="eastAsia" w:ascii="宋体" w:hAnsi="宋体" w:cs="宋体"/>
                <w:b w:val="0"/>
                <w:i w:val="0"/>
                <w:color w:val="auto"/>
                <w:sz w:val="21"/>
                <w:szCs w:val="21"/>
              </w:rPr>
            </w:pPr>
          </w:p>
        </w:tc>
        <w:tc>
          <w:tcPr>
            <w:tcW w:w="5040" w:type="dxa"/>
            <w:tcBorders>
              <w:tl2br w:val="nil"/>
              <w:tr2bl w:val="nil"/>
            </w:tcBorders>
            <w:vAlign w:val="center"/>
          </w:tcPr>
          <w:p w14:paraId="44E9330D">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网络带宽</w:t>
            </w:r>
          </w:p>
        </w:tc>
        <w:tc>
          <w:tcPr>
            <w:tcW w:w="1635" w:type="dxa"/>
            <w:tcBorders>
              <w:tl2br w:val="nil"/>
              <w:tr2bl w:val="nil"/>
            </w:tcBorders>
            <w:vAlign w:val="center"/>
          </w:tcPr>
          <w:p w14:paraId="41585F67">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M</w:t>
            </w:r>
          </w:p>
        </w:tc>
      </w:tr>
      <w:tr w14:paraId="754319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11C4D3AA">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8</w:t>
            </w:r>
          </w:p>
        </w:tc>
        <w:tc>
          <w:tcPr>
            <w:tcW w:w="1197" w:type="dxa"/>
            <w:vMerge w:val="continue"/>
            <w:tcBorders>
              <w:tl2br w:val="nil"/>
              <w:tr2bl w:val="nil"/>
            </w:tcBorders>
            <w:vAlign w:val="center"/>
          </w:tcPr>
          <w:p w14:paraId="46F8DD86">
            <w:pPr>
              <w:jc w:val="center"/>
              <w:rPr>
                <w:rFonts w:hint="eastAsia" w:ascii="宋体" w:hAnsi="宋体" w:cs="宋体"/>
                <w:b w:val="0"/>
                <w:i w:val="0"/>
                <w:color w:val="auto"/>
                <w:sz w:val="21"/>
                <w:szCs w:val="21"/>
              </w:rPr>
            </w:pPr>
          </w:p>
        </w:tc>
        <w:tc>
          <w:tcPr>
            <w:tcW w:w="5040" w:type="dxa"/>
            <w:tcBorders>
              <w:tl2br w:val="nil"/>
              <w:tr2bl w:val="nil"/>
            </w:tcBorders>
            <w:vAlign w:val="center"/>
          </w:tcPr>
          <w:p w14:paraId="5457436E">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弹性负载均衡</w:t>
            </w:r>
          </w:p>
        </w:tc>
        <w:tc>
          <w:tcPr>
            <w:tcW w:w="1635" w:type="dxa"/>
            <w:tcBorders>
              <w:tl2br w:val="nil"/>
              <w:tr2bl w:val="nil"/>
            </w:tcBorders>
            <w:vAlign w:val="center"/>
          </w:tcPr>
          <w:p w14:paraId="32C2C66D">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套</w:t>
            </w:r>
          </w:p>
        </w:tc>
      </w:tr>
      <w:tr w14:paraId="60C27D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2A460970">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9</w:t>
            </w:r>
          </w:p>
        </w:tc>
        <w:tc>
          <w:tcPr>
            <w:tcW w:w="1197" w:type="dxa"/>
            <w:vMerge w:val="continue"/>
            <w:tcBorders>
              <w:tl2br w:val="nil"/>
              <w:tr2bl w:val="nil"/>
            </w:tcBorders>
            <w:vAlign w:val="center"/>
          </w:tcPr>
          <w:p w14:paraId="5BE4E906">
            <w:pPr>
              <w:jc w:val="center"/>
              <w:rPr>
                <w:rFonts w:hint="eastAsia" w:ascii="宋体" w:hAnsi="宋体" w:cs="宋体"/>
                <w:b w:val="0"/>
                <w:i w:val="0"/>
                <w:color w:val="auto"/>
                <w:sz w:val="21"/>
                <w:szCs w:val="21"/>
              </w:rPr>
            </w:pPr>
          </w:p>
        </w:tc>
        <w:tc>
          <w:tcPr>
            <w:tcW w:w="5040" w:type="dxa"/>
            <w:tcBorders>
              <w:tl2br w:val="nil"/>
              <w:tr2bl w:val="nil"/>
            </w:tcBorders>
            <w:vAlign w:val="center"/>
          </w:tcPr>
          <w:p w14:paraId="77CC7520">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域名</w:t>
            </w:r>
          </w:p>
        </w:tc>
        <w:tc>
          <w:tcPr>
            <w:tcW w:w="1635" w:type="dxa"/>
            <w:tcBorders>
              <w:tl2br w:val="nil"/>
              <w:tr2bl w:val="nil"/>
            </w:tcBorders>
            <w:vAlign w:val="center"/>
          </w:tcPr>
          <w:p w14:paraId="79B646AE">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个</w:t>
            </w:r>
          </w:p>
        </w:tc>
      </w:tr>
      <w:tr w14:paraId="699256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2050583E">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10</w:t>
            </w:r>
          </w:p>
        </w:tc>
        <w:tc>
          <w:tcPr>
            <w:tcW w:w="1197" w:type="dxa"/>
            <w:vMerge w:val="continue"/>
            <w:tcBorders>
              <w:tl2br w:val="nil"/>
              <w:tr2bl w:val="nil"/>
            </w:tcBorders>
            <w:vAlign w:val="center"/>
          </w:tcPr>
          <w:p w14:paraId="4555F4E0">
            <w:pPr>
              <w:jc w:val="center"/>
              <w:rPr>
                <w:rFonts w:hint="eastAsia" w:ascii="宋体" w:hAnsi="宋体" w:cs="宋体"/>
                <w:b w:val="0"/>
                <w:i w:val="0"/>
                <w:color w:val="auto"/>
                <w:sz w:val="21"/>
                <w:szCs w:val="21"/>
              </w:rPr>
            </w:pPr>
          </w:p>
        </w:tc>
        <w:tc>
          <w:tcPr>
            <w:tcW w:w="5040" w:type="dxa"/>
            <w:tcBorders>
              <w:tl2br w:val="nil"/>
              <w:tr2bl w:val="nil"/>
            </w:tcBorders>
            <w:vAlign w:val="center"/>
          </w:tcPr>
          <w:p w14:paraId="0DA0119D">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SSL证书</w:t>
            </w:r>
          </w:p>
        </w:tc>
        <w:tc>
          <w:tcPr>
            <w:tcW w:w="1635" w:type="dxa"/>
            <w:tcBorders>
              <w:tl2br w:val="nil"/>
              <w:tr2bl w:val="nil"/>
            </w:tcBorders>
            <w:vAlign w:val="center"/>
          </w:tcPr>
          <w:p w14:paraId="50D07E83">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个</w:t>
            </w:r>
          </w:p>
        </w:tc>
      </w:tr>
      <w:tr w14:paraId="293903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2E0F862A">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11</w:t>
            </w:r>
          </w:p>
        </w:tc>
        <w:tc>
          <w:tcPr>
            <w:tcW w:w="1197" w:type="dxa"/>
            <w:vMerge w:val="restart"/>
            <w:tcBorders>
              <w:tl2br w:val="nil"/>
              <w:tr2bl w:val="nil"/>
            </w:tcBorders>
            <w:vAlign w:val="center"/>
          </w:tcPr>
          <w:p w14:paraId="249AC769">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安全服务</w:t>
            </w:r>
          </w:p>
        </w:tc>
        <w:tc>
          <w:tcPr>
            <w:tcW w:w="5040" w:type="dxa"/>
            <w:tcBorders>
              <w:tl2br w:val="nil"/>
              <w:tr2bl w:val="nil"/>
            </w:tcBorders>
            <w:vAlign w:val="center"/>
          </w:tcPr>
          <w:p w14:paraId="60E0CBED">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Web应用防火墙</w:t>
            </w:r>
          </w:p>
        </w:tc>
        <w:tc>
          <w:tcPr>
            <w:tcW w:w="1635" w:type="dxa"/>
            <w:tcBorders>
              <w:tl2br w:val="nil"/>
              <w:tr2bl w:val="nil"/>
            </w:tcBorders>
            <w:vAlign w:val="center"/>
          </w:tcPr>
          <w:p w14:paraId="2AFC3990">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套</w:t>
            </w:r>
          </w:p>
        </w:tc>
      </w:tr>
      <w:tr w14:paraId="279B96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0B46778C">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12</w:t>
            </w:r>
          </w:p>
        </w:tc>
        <w:tc>
          <w:tcPr>
            <w:tcW w:w="1197" w:type="dxa"/>
            <w:vMerge w:val="continue"/>
            <w:tcBorders>
              <w:tl2br w:val="nil"/>
              <w:tr2bl w:val="nil"/>
            </w:tcBorders>
            <w:vAlign w:val="center"/>
          </w:tcPr>
          <w:p w14:paraId="2964F9BF">
            <w:pPr>
              <w:jc w:val="center"/>
              <w:rPr>
                <w:rFonts w:hint="eastAsia" w:ascii="宋体" w:hAnsi="宋体" w:cs="宋体"/>
                <w:b w:val="0"/>
                <w:i w:val="0"/>
                <w:color w:val="auto"/>
                <w:sz w:val="21"/>
                <w:szCs w:val="21"/>
              </w:rPr>
            </w:pPr>
          </w:p>
        </w:tc>
        <w:tc>
          <w:tcPr>
            <w:tcW w:w="5040" w:type="dxa"/>
            <w:tcBorders>
              <w:tl2br w:val="nil"/>
              <w:tr2bl w:val="nil"/>
            </w:tcBorders>
            <w:vAlign w:val="center"/>
          </w:tcPr>
          <w:p w14:paraId="21CDDD98">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SSL VPN</w:t>
            </w:r>
          </w:p>
        </w:tc>
        <w:tc>
          <w:tcPr>
            <w:tcW w:w="1635" w:type="dxa"/>
            <w:tcBorders>
              <w:tl2br w:val="nil"/>
              <w:tr2bl w:val="nil"/>
            </w:tcBorders>
            <w:vAlign w:val="center"/>
          </w:tcPr>
          <w:p w14:paraId="71BAD573">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套</w:t>
            </w:r>
          </w:p>
        </w:tc>
      </w:tr>
      <w:tr w14:paraId="026180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16F0A5CC">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13</w:t>
            </w:r>
          </w:p>
        </w:tc>
        <w:tc>
          <w:tcPr>
            <w:tcW w:w="1197" w:type="dxa"/>
            <w:vMerge w:val="continue"/>
            <w:tcBorders>
              <w:tl2br w:val="nil"/>
              <w:tr2bl w:val="nil"/>
            </w:tcBorders>
            <w:vAlign w:val="center"/>
          </w:tcPr>
          <w:p w14:paraId="29153E01">
            <w:pPr>
              <w:jc w:val="center"/>
              <w:rPr>
                <w:rFonts w:hint="eastAsia" w:ascii="宋体" w:hAnsi="宋体" w:cs="宋体"/>
                <w:b w:val="0"/>
                <w:i w:val="0"/>
                <w:color w:val="auto"/>
                <w:sz w:val="21"/>
                <w:szCs w:val="21"/>
              </w:rPr>
            </w:pPr>
          </w:p>
        </w:tc>
        <w:tc>
          <w:tcPr>
            <w:tcW w:w="5040" w:type="dxa"/>
            <w:tcBorders>
              <w:tl2br w:val="nil"/>
              <w:tr2bl w:val="nil"/>
            </w:tcBorders>
            <w:vAlign w:val="center"/>
          </w:tcPr>
          <w:p w14:paraId="2EF87D5D">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云堡垒机</w:t>
            </w:r>
          </w:p>
        </w:tc>
        <w:tc>
          <w:tcPr>
            <w:tcW w:w="1635" w:type="dxa"/>
            <w:tcBorders>
              <w:tl2br w:val="nil"/>
              <w:tr2bl w:val="nil"/>
            </w:tcBorders>
            <w:vAlign w:val="center"/>
          </w:tcPr>
          <w:p w14:paraId="0DEE19D4">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台</w:t>
            </w:r>
          </w:p>
        </w:tc>
      </w:tr>
      <w:tr w14:paraId="78F483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718F82B0">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14</w:t>
            </w:r>
          </w:p>
        </w:tc>
        <w:tc>
          <w:tcPr>
            <w:tcW w:w="1197" w:type="dxa"/>
            <w:vMerge w:val="continue"/>
            <w:tcBorders>
              <w:tl2br w:val="nil"/>
              <w:tr2bl w:val="nil"/>
            </w:tcBorders>
            <w:vAlign w:val="center"/>
          </w:tcPr>
          <w:p w14:paraId="2995859D">
            <w:pPr>
              <w:jc w:val="center"/>
              <w:rPr>
                <w:rFonts w:hint="eastAsia" w:ascii="宋体" w:hAnsi="宋体" w:cs="宋体"/>
                <w:b w:val="0"/>
                <w:i w:val="0"/>
                <w:color w:val="auto"/>
                <w:sz w:val="21"/>
                <w:szCs w:val="21"/>
              </w:rPr>
            </w:pPr>
          </w:p>
        </w:tc>
        <w:tc>
          <w:tcPr>
            <w:tcW w:w="5040" w:type="dxa"/>
            <w:tcBorders>
              <w:tl2br w:val="nil"/>
              <w:tr2bl w:val="nil"/>
            </w:tcBorders>
            <w:vAlign w:val="center"/>
          </w:tcPr>
          <w:p w14:paraId="6833A330">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服务器安全防护</w:t>
            </w:r>
          </w:p>
        </w:tc>
        <w:tc>
          <w:tcPr>
            <w:tcW w:w="1635" w:type="dxa"/>
            <w:tcBorders>
              <w:tl2br w:val="nil"/>
              <w:tr2bl w:val="nil"/>
            </w:tcBorders>
            <w:vAlign w:val="center"/>
          </w:tcPr>
          <w:p w14:paraId="20084966">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套</w:t>
            </w:r>
          </w:p>
        </w:tc>
      </w:tr>
      <w:tr w14:paraId="32117F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57594D3B">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15</w:t>
            </w:r>
          </w:p>
        </w:tc>
        <w:tc>
          <w:tcPr>
            <w:tcW w:w="1197" w:type="dxa"/>
            <w:vMerge w:val="continue"/>
            <w:tcBorders>
              <w:tl2br w:val="nil"/>
              <w:tr2bl w:val="nil"/>
            </w:tcBorders>
            <w:vAlign w:val="center"/>
          </w:tcPr>
          <w:p w14:paraId="17F4C241">
            <w:pPr>
              <w:jc w:val="center"/>
              <w:rPr>
                <w:rFonts w:hint="eastAsia" w:ascii="宋体" w:hAnsi="宋体" w:cs="宋体"/>
                <w:b w:val="0"/>
                <w:i w:val="0"/>
                <w:color w:val="auto"/>
                <w:sz w:val="21"/>
                <w:szCs w:val="21"/>
              </w:rPr>
            </w:pPr>
          </w:p>
        </w:tc>
        <w:tc>
          <w:tcPr>
            <w:tcW w:w="5040" w:type="dxa"/>
            <w:tcBorders>
              <w:tl2br w:val="nil"/>
              <w:tr2bl w:val="nil"/>
            </w:tcBorders>
            <w:vAlign w:val="center"/>
          </w:tcPr>
          <w:p w14:paraId="23CCE7B8">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云日志审计</w:t>
            </w:r>
          </w:p>
        </w:tc>
        <w:tc>
          <w:tcPr>
            <w:tcW w:w="1635" w:type="dxa"/>
            <w:tcBorders>
              <w:tl2br w:val="nil"/>
              <w:tr2bl w:val="nil"/>
            </w:tcBorders>
            <w:vAlign w:val="center"/>
          </w:tcPr>
          <w:p w14:paraId="06E248DA">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套</w:t>
            </w:r>
          </w:p>
        </w:tc>
      </w:tr>
      <w:tr w14:paraId="0F0A29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868" w:type="dxa"/>
            <w:tcBorders>
              <w:tl2br w:val="nil"/>
              <w:tr2bl w:val="nil"/>
            </w:tcBorders>
            <w:vAlign w:val="center"/>
          </w:tcPr>
          <w:p w14:paraId="6462B1EC">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16</w:t>
            </w:r>
          </w:p>
        </w:tc>
        <w:tc>
          <w:tcPr>
            <w:tcW w:w="1197" w:type="dxa"/>
            <w:vMerge w:val="continue"/>
            <w:tcBorders>
              <w:tl2br w:val="nil"/>
              <w:tr2bl w:val="nil"/>
            </w:tcBorders>
            <w:vAlign w:val="center"/>
          </w:tcPr>
          <w:p w14:paraId="3950A1DF">
            <w:pPr>
              <w:jc w:val="center"/>
              <w:rPr>
                <w:rFonts w:hint="eastAsia" w:ascii="宋体" w:hAnsi="宋体" w:cs="宋体"/>
                <w:b w:val="0"/>
                <w:i w:val="0"/>
                <w:color w:val="auto"/>
                <w:sz w:val="21"/>
                <w:szCs w:val="21"/>
              </w:rPr>
            </w:pPr>
          </w:p>
        </w:tc>
        <w:tc>
          <w:tcPr>
            <w:tcW w:w="5040" w:type="dxa"/>
            <w:tcBorders>
              <w:tl2br w:val="nil"/>
              <w:tr2bl w:val="nil"/>
            </w:tcBorders>
            <w:vAlign w:val="center"/>
          </w:tcPr>
          <w:p w14:paraId="655EBA81">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云数据库审计</w:t>
            </w:r>
          </w:p>
        </w:tc>
        <w:tc>
          <w:tcPr>
            <w:tcW w:w="1635" w:type="dxa"/>
            <w:tcBorders>
              <w:tl2br w:val="nil"/>
              <w:tr2bl w:val="nil"/>
            </w:tcBorders>
            <w:vAlign w:val="center"/>
          </w:tcPr>
          <w:p w14:paraId="7E25E68A">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套</w:t>
            </w:r>
          </w:p>
        </w:tc>
      </w:tr>
      <w:tr w14:paraId="0A28FF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13F0A111">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17</w:t>
            </w:r>
          </w:p>
        </w:tc>
        <w:tc>
          <w:tcPr>
            <w:tcW w:w="1197" w:type="dxa"/>
            <w:vMerge w:val="restart"/>
            <w:tcBorders>
              <w:tl2br w:val="nil"/>
              <w:tr2bl w:val="nil"/>
            </w:tcBorders>
            <w:vAlign w:val="center"/>
          </w:tcPr>
          <w:p w14:paraId="115FB563">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短信网关</w:t>
            </w:r>
          </w:p>
        </w:tc>
        <w:tc>
          <w:tcPr>
            <w:tcW w:w="5040" w:type="dxa"/>
            <w:tcBorders>
              <w:tl2br w:val="nil"/>
              <w:tr2bl w:val="nil"/>
            </w:tcBorders>
            <w:vAlign w:val="center"/>
          </w:tcPr>
          <w:p w14:paraId="1FBE50E3">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短信数量</w:t>
            </w:r>
          </w:p>
        </w:tc>
        <w:tc>
          <w:tcPr>
            <w:tcW w:w="1635" w:type="dxa"/>
            <w:tcBorders>
              <w:tl2br w:val="nil"/>
              <w:tr2bl w:val="nil"/>
            </w:tcBorders>
            <w:vAlign w:val="center"/>
          </w:tcPr>
          <w:p w14:paraId="6331D799">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万条</w:t>
            </w:r>
          </w:p>
        </w:tc>
      </w:tr>
      <w:tr w14:paraId="36493F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868" w:type="dxa"/>
            <w:tcBorders>
              <w:tl2br w:val="nil"/>
              <w:tr2bl w:val="nil"/>
            </w:tcBorders>
            <w:vAlign w:val="center"/>
          </w:tcPr>
          <w:p w14:paraId="61D2E93E">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18</w:t>
            </w:r>
          </w:p>
        </w:tc>
        <w:tc>
          <w:tcPr>
            <w:tcW w:w="1197" w:type="dxa"/>
            <w:vMerge w:val="continue"/>
            <w:tcBorders>
              <w:tl2br w:val="nil"/>
              <w:tr2bl w:val="nil"/>
            </w:tcBorders>
            <w:vAlign w:val="center"/>
          </w:tcPr>
          <w:p w14:paraId="734AE5AF">
            <w:pPr>
              <w:jc w:val="center"/>
              <w:rPr>
                <w:rFonts w:hint="eastAsia" w:ascii="宋体" w:hAnsi="宋体" w:cs="宋体"/>
                <w:b w:val="0"/>
                <w:i w:val="0"/>
                <w:color w:val="auto"/>
                <w:sz w:val="21"/>
                <w:szCs w:val="21"/>
              </w:rPr>
            </w:pPr>
          </w:p>
        </w:tc>
        <w:tc>
          <w:tcPr>
            <w:tcW w:w="5040" w:type="dxa"/>
            <w:tcBorders>
              <w:tl2br w:val="nil"/>
              <w:tr2bl w:val="nil"/>
            </w:tcBorders>
            <w:vAlign w:val="center"/>
          </w:tcPr>
          <w:p w14:paraId="1B5A5593">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提供应用系统调用接口</w:t>
            </w:r>
          </w:p>
        </w:tc>
        <w:tc>
          <w:tcPr>
            <w:tcW w:w="1635" w:type="dxa"/>
            <w:tcBorders>
              <w:tl2br w:val="nil"/>
              <w:tr2bl w:val="nil"/>
            </w:tcBorders>
            <w:vAlign w:val="center"/>
          </w:tcPr>
          <w:p w14:paraId="7391AA90">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套</w:t>
            </w:r>
          </w:p>
        </w:tc>
      </w:tr>
      <w:tr w14:paraId="54BBDE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868" w:type="dxa"/>
            <w:tcBorders>
              <w:tl2br w:val="nil"/>
              <w:tr2bl w:val="nil"/>
            </w:tcBorders>
            <w:vAlign w:val="center"/>
          </w:tcPr>
          <w:p w14:paraId="33052041">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19</w:t>
            </w:r>
          </w:p>
        </w:tc>
        <w:tc>
          <w:tcPr>
            <w:tcW w:w="1197" w:type="dxa"/>
            <w:tcBorders>
              <w:tl2br w:val="nil"/>
              <w:tr2bl w:val="nil"/>
            </w:tcBorders>
            <w:vAlign w:val="center"/>
          </w:tcPr>
          <w:p w14:paraId="66B3367A">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邮件系统</w:t>
            </w:r>
          </w:p>
        </w:tc>
        <w:tc>
          <w:tcPr>
            <w:tcW w:w="5040" w:type="dxa"/>
            <w:tcBorders>
              <w:tl2br w:val="nil"/>
              <w:tr2bl w:val="nil"/>
            </w:tcBorders>
            <w:vAlign w:val="center"/>
          </w:tcPr>
          <w:p w14:paraId="043DD07F">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提供电子邮件服务</w:t>
            </w:r>
          </w:p>
        </w:tc>
        <w:tc>
          <w:tcPr>
            <w:tcW w:w="1635" w:type="dxa"/>
            <w:tcBorders>
              <w:tl2br w:val="nil"/>
              <w:tr2bl w:val="nil"/>
            </w:tcBorders>
            <w:vAlign w:val="center"/>
          </w:tcPr>
          <w:p w14:paraId="52745A5F">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邮箱账号（个）</w:t>
            </w:r>
          </w:p>
        </w:tc>
      </w:tr>
      <w:tr w14:paraId="5226D9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 w:hRule="atLeast"/>
        </w:trPr>
        <w:tc>
          <w:tcPr>
            <w:tcW w:w="868" w:type="dxa"/>
            <w:tcBorders>
              <w:tl2br w:val="nil"/>
              <w:tr2bl w:val="nil"/>
            </w:tcBorders>
            <w:vAlign w:val="center"/>
          </w:tcPr>
          <w:p w14:paraId="4649509B">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20</w:t>
            </w:r>
          </w:p>
        </w:tc>
        <w:tc>
          <w:tcPr>
            <w:tcW w:w="1197" w:type="dxa"/>
            <w:tcBorders>
              <w:tl2br w:val="nil"/>
              <w:tr2bl w:val="nil"/>
            </w:tcBorders>
            <w:vAlign w:val="center"/>
          </w:tcPr>
          <w:p w14:paraId="05A6159E">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云平台运维服务</w:t>
            </w:r>
          </w:p>
        </w:tc>
        <w:tc>
          <w:tcPr>
            <w:tcW w:w="5040" w:type="dxa"/>
            <w:tcBorders>
              <w:tl2br w:val="nil"/>
              <w:tr2bl w:val="nil"/>
            </w:tcBorders>
            <w:vAlign w:val="center"/>
          </w:tcPr>
          <w:p w14:paraId="4F97F091">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提供后期云平台运维服务</w:t>
            </w:r>
          </w:p>
        </w:tc>
        <w:tc>
          <w:tcPr>
            <w:tcW w:w="1635" w:type="dxa"/>
            <w:tcBorders>
              <w:tl2br w:val="nil"/>
              <w:tr2bl w:val="nil"/>
            </w:tcBorders>
            <w:vAlign w:val="center"/>
          </w:tcPr>
          <w:p w14:paraId="12F4BDED">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月</w:t>
            </w:r>
          </w:p>
        </w:tc>
      </w:tr>
    </w:tbl>
    <w:p w14:paraId="375FE623">
      <w:pPr>
        <w:pStyle w:val="241"/>
        <w:snapToGrid w:val="0"/>
        <w:ind w:firstLine="480"/>
        <w:rPr>
          <w:rFonts w:hint="eastAsia" w:ascii="宋体" w:hAnsi="宋体" w:cs="宋体"/>
          <w:b w:val="0"/>
          <w:i w:val="0"/>
          <w:color w:val="auto"/>
          <w:szCs w:val="24"/>
        </w:rPr>
      </w:pPr>
    </w:p>
    <w:tbl>
      <w:tblPr>
        <w:tblStyle w:val="43"/>
        <w:tblW w:w="8744" w:type="dxa"/>
        <w:tblInd w:w="-168"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68"/>
        <w:gridCol w:w="1212"/>
        <w:gridCol w:w="5046"/>
        <w:gridCol w:w="1618"/>
      </w:tblGrid>
      <w:tr w14:paraId="778C0C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4" w:hRule="atLeast"/>
        </w:trPr>
        <w:tc>
          <w:tcPr>
            <w:tcW w:w="868" w:type="dxa"/>
            <w:tcBorders>
              <w:tl2br w:val="nil"/>
              <w:tr2bl w:val="nil"/>
            </w:tcBorders>
            <w:vAlign w:val="center"/>
          </w:tcPr>
          <w:p w14:paraId="750CA055">
            <w:pPr>
              <w:widowControl/>
              <w:jc w:val="center"/>
              <w:textAlignment w:val="center"/>
              <w:rPr>
                <w:rFonts w:hint="eastAsia" w:ascii="宋体" w:hAnsi="宋体" w:cs="宋体"/>
                <w:bCs/>
                <w:i w:val="0"/>
                <w:color w:val="auto"/>
                <w:sz w:val="21"/>
                <w:szCs w:val="21"/>
              </w:rPr>
            </w:pPr>
            <w:r>
              <w:rPr>
                <w:rFonts w:hint="eastAsia" w:ascii="宋体" w:hAnsi="宋体" w:cs="宋体"/>
                <w:bCs/>
                <w:i w:val="0"/>
                <w:color w:val="auto"/>
                <w:kern w:val="0"/>
                <w:sz w:val="21"/>
                <w:szCs w:val="21"/>
                <w:lang w:bidi="ar"/>
              </w:rPr>
              <w:t>序号</w:t>
            </w:r>
          </w:p>
        </w:tc>
        <w:tc>
          <w:tcPr>
            <w:tcW w:w="1212" w:type="dxa"/>
            <w:tcBorders>
              <w:tl2br w:val="nil"/>
              <w:tr2bl w:val="nil"/>
            </w:tcBorders>
            <w:vAlign w:val="center"/>
          </w:tcPr>
          <w:p w14:paraId="006FD1FF">
            <w:pPr>
              <w:widowControl/>
              <w:jc w:val="center"/>
              <w:textAlignment w:val="center"/>
              <w:rPr>
                <w:rFonts w:hint="eastAsia" w:ascii="宋体" w:hAnsi="宋体" w:cs="宋体"/>
                <w:bCs/>
                <w:i w:val="0"/>
                <w:color w:val="auto"/>
                <w:sz w:val="21"/>
                <w:szCs w:val="21"/>
              </w:rPr>
            </w:pPr>
            <w:r>
              <w:rPr>
                <w:rFonts w:hint="eastAsia" w:ascii="宋体" w:hAnsi="宋体" w:cs="宋体"/>
                <w:bCs/>
                <w:i w:val="0"/>
                <w:color w:val="auto"/>
                <w:kern w:val="0"/>
                <w:sz w:val="21"/>
                <w:szCs w:val="21"/>
                <w:lang w:bidi="ar"/>
              </w:rPr>
              <w:t>软件类型</w:t>
            </w:r>
          </w:p>
        </w:tc>
        <w:tc>
          <w:tcPr>
            <w:tcW w:w="5046" w:type="dxa"/>
            <w:tcBorders>
              <w:tl2br w:val="nil"/>
              <w:tr2bl w:val="nil"/>
            </w:tcBorders>
            <w:vAlign w:val="center"/>
          </w:tcPr>
          <w:p w14:paraId="5CD7D384">
            <w:pPr>
              <w:widowControl/>
              <w:jc w:val="center"/>
              <w:textAlignment w:val="center"/>
              <w:rPr>
                <w:rFonts w:hint="eastAsia" w:ascii="宋体" w:hAnsi="宋体" w:cs="宋体"/>
                <w:bCs/>
                <w:i w:val="0"/>
                <w:color w:val="auto"/>
                <w:sz w:val="21"/>
                <w:szCs w:val="21"/>
              </w:rPr>
            </w:pPr>
            <w:r>
              <w:rPr>
                <w:rFonts w:hint="eastAsia" w:ascii="宋体" w:hAnsi="宋体" w:cs="宋体"/>
                <w:bCs/>
                <w:i w:val="0"/>
                <w:color w:val="auto"/>
                <w:kern w:val="0"/>
                <w:sz w:val="21"/>
                <w:szCs w:val="21"/>
                <w:lang w:bidi="ar"/>
              </w:rPr>
              <w:t>云服务 / 基础软件名称</w:t>
            </w:r>
          </w:p>
        </w:tc>
        <w:tc>
          <w:tcPr>
            <w:tcW w:w="1618" w:type="dxa"/>
            <w:tcBorders>
              <w:tl2br w:val="nil"/>
              <w:tr2bl w:val="nil"/>
            </w:tcBorders>
            <w:vAlign w:val="center"/>
          </w:tcPr>
          <w:p w14:paraId="5EDA4B6A">
            <w:pPr>
              <w:widowControl/>
              <w:jc w:val="center"/>
              <w:textAlignment w:val="center"/>
              <w:rPr>
                <w:rFonts w:hint="eastAsia" w:ascii="宋体" w:hAnsi="宋体" w:cs="宋体"/>
                <w:bCs/>
                <w:i w:val="0"/>
                <w:color w:val="auto"/>
                <w:kern w:val="0"/>
                <w:sz w:val="21"/>
                <w:szCs w:val="21"/>
                <w:lang w:bidi="ar"/>
              </w:rPr>
            </w:pPr>
            <w:r>
              <w:rPr>
                <w:rFonts w:hint="eastAsia" w:ascii="宋体" w:hAnsi="宋体" w:cs="宋体"/>
                <w:bCs/>
                <w:i w:val="0"/>
                <w:color w:val="auto"/>
                <w:kern w:val="0"/>
                <w:sz w:val="21"/>
                <w:szCs w:val="21"/>
                <w:lang w:bidi="ar"/>
              </w:rPr>
              <w:t>单位</w:t>
            </w:r>
          </w:p>
        </w:tc>
      </w:tr>
      <w:tr w14:paraId="7C00A6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52C2D9A5">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1</w:t>
            </w:r>
          </w:p>
        </w:tc>
        <w:tc>
          <w:tcPr>
            <w:tcW w:w="1212" w:type="dxa"/>
            <w:tcBorders>
              <w:tl2br w:val="nil"/>
              <w:tr2bl w:val="nil"/>
            </w:tcBorders>
            <w:vAlign w:val="center"/>
          </w:tcPr>
          <w:p w14:paraId="18248003">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操作系统</w:t>
            </w:r>
          </w:p>
        </w:tc>
        <w:tc>
          <w:tcPr>
            <w:tcW w:w="5046" w:type="dxa"/>
            <w:tcBorders>
              <w:tl2br w:val="nil"/>
              <w:tr2bl w:val="nil"/>
            </w:tcBorders>
            <w:vAlign w:val="center"/>
          </w:tcPr>
          <w:p w14:paraId="4B4FAA3D">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统信服务器操作系统 V20</w:t>
            </w:r>
          </w:p>
        </w:tc>
        <w:tc>
          <w:tcPr>
            <w:tcW w:w="1618" w:type="dxa"/>
            <w:tcBorders>
              <w:tl2br w:val="nil"/>
              <w:tr2bl w:val="nil"/>
            </w:tcBorders>
            <w:vAlign w:val="center"/>
          </w:tcPr>
          <w:p w14:paraId="4A42B403">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套</w:t>
            </w:r>
          </w:p>
        </w:tc>
      </w:tr>
      <w:tr w14:paraId="7EABFF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868" w:type="dxa"/>
            <w:tcBorders>
              <w:tl2br w:val="nil"/>
              <w:tr2bl w:val="nil"/>
            </w:tcBorders>
            <w:vAlign w:val="center"/>
          </w:tcPr>
          <w:p w14:paraId="3FFB1E5E">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2</w:t>
            </w:r>
          </w:p>
        </w:tc>
        <w:tc>
          <w:tcPr>
            <w:tcW w:w="1212" w:type="dxa"/>
            <w:tcBorders>
              <w:tl2br w:val="nil"/>
              <w:tr2bl w:val="nil"/>
            </w:tcBorders>
            <w:vAlign w:val="center"/>
          </w:tcPr>
          <w:p w14:paraId="1FC8DB3C">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数据库</w:t>
            </w:r>
          </w:p>
        </w:tc>
        <w:tc>
          <w:tcPr>
            <w:tcW w:w="5046" w:type="dxa"/>
            <w:tcBorders>
              <w:tl2br w:val="nil"/>
              <w:tr2bl w:val="nil"/>
            </w:tcBorders>
            <w:vAlign w:val="center"/>
          </w:tcPr>
          <w:p w14:paraId="778F5387">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金仓数据库管理系统v8.0</w:t>
            </w:r>
          </w:p>
        </w:tc>
        <w:tc>
          <w:tcPr>
            <w:tcW w:w="1618" w:type="dxa"/>
            <w:tcBorders>
              <w:tl2br w:val="nil"/>
              <w:tr2bl w:val="nil"/>
            </w:tcBorders>
            <w:vAlign w:val="center"/>
          </w:tcPr>
          <w:p w14:paraId="50844DDD">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套</w:t>
            </w:r>
          </w:p>
        </w:tc>
      </w:tr>
      <w:tr w14:paraId="604189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68" w:type="dxa"/>
            <w:tcBorders>
              <w:tl2br w:val="nil"/>
              <w:tr2bl w:val="nil"/>
            </w:tcBorders>
            <w:vAlign w:val="center"/>
          </w:tcPr>
          <w:p w14:paraId="278190F3">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3</w:t>
            </w:r>
          </w:p>
        </w:tc>
        <w:tc>
          <w:tcPr>
            <w:tcW w:w="1212" w:type="dxa"/>
            <w:vMerge w:val="restart"/>
            <w:tcBorders>
              <w:tl2br w:val="nil"/>
              <w:tr2bl w:val="nil"/>
            </w:tcBorders>
            <w:vAlign w:val="center"/>
          </w:tcPr>
          <w:p w14:paraId="30A291B8">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中间件</w:t>
            </w:r>
          </w:p>
        </w:tc>
        <w:tc>
          <w:tcPr>
            <w:tcW w:w="5046" w:type="dxa"/>
            <w:tcBorders>
              <w:tl2br w:val="nil"/>
              <w:tr2bl w:val="nil"/>
            </w:tcBorders>
            <w:vAlign w:val="center"/>
          </w:tcPr>
          <w:p w14:paraId="67BD18B5">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东方通应用服务器软件[简称：TongWeb]V7.0（企业版）</w:t>
            </w:r>
          </w:p>
        </w:tc>
        <w:tc>
          <w:tcPr>
            <w:tcW w:w="1618" w:type="dxa"/>
            <w:tcBorders>
              <w:tl2br w:val="nil"/>
              <w:tr2bl w:val="nil"/>
            </w:tcBorders>
          </w:tcPr>
          <w:p w14:paraId="5C69C1ED">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套</w:t>
            </w:r>
          </w:p>
        </w:tc>
      </w:tr>
      <w:tr w14:paraId="461481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868" w:type="dxa"/>
            <w:tcBorders>
              <w:tl2br w:val="nil"/>
              <w:tr2bl w:val="nil"/>
            </w:tcBorders>
            <w:vAlign w:val="center"/>
          </w:tcPr>
          <w:p w14:paraId="4D4C6162">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4</w:t>
            </w:r>
          </w:p>
        </w:tc>
        <w:tc>
          <w:tcPr>
            <w:tcW w:w="1212" w:type="dxa"/>
            <w:vMerge w:val="continue"/>
            <w:tcBorders>
              <w:tl2br w:val="nil"/>
              <w:tr2bl w:val="nil"/>
            </w:tcBorders>
            <w:vAlign w:val="center"/>
          </w:tcPr>
          <w:p w14:paraId="0640BFC7">
            <w:pPr>
              <w:jc w:val="center"/>
              <w:rPr>
                <w:rFonts w:hint="eastAsia" w:ascii="宋体" w:hAnsi="宋体" w:cs="宋体"/>
                <w:b w:val="0"/>
                <w:i w:val="0"/>
                <w:color w:val="auto"/>
                <w:sz w:val="21"/>
                <w:szCs w:val="21"/>
              </w:rPr>
            </w:pPr>
          </w:p>
        </w:tc>
        <w:tc>
          <w:tcPr>
            <w:tcW w:w="5046" w:type="dxa"/>
            <w:tcBorders>
              <w:tl2br w:val="nil"/>
              <w:tr2bl w:val="nil"/>
            </w:tcBorders>
            <w:vAlign w:val="center"/>
          </w:tcPr>
          <w:p w14:paraId="7D09DA3B">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东方通分布式数据缓存中间件软件 [简称：TongRDS] V2.2（企业版）</w:t>
            </w:r>
          </w:p>
        </w:tc>
        <w:tc>
          <w:tcPr>
            <w:tcW w:w="1618" w:type="dxa"/>
            <w:tcBorders>
              <w:tl2br w:val="nil"/>
              <w:tr2bl w:val="nil"/>
            </w:tcBorders>
          </w:tcPr>
          <w:p w14:paraId="7E05F853">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套</w:t>
            </w:r>
          </w:p>
        </w:tc>
      </w:tr>
      <w:tr w14:paraId="3ED4DC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2" w:hRule="atLeast"/>
        </w:trPr>
        <w:tc>
          <w:tcPr>
            <w:tcW w:w="868" w:type="dxa"/>
            <w:tcBorders>
              <w:tl2br w:val="nil"/>
              <w:tr2bl w:val="nil"/>
            </w:tcBorders>
            <w:vAlign w:val="center"/>
          </w:tcPr>
          <w:p w14:paraId="1BC2E830">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5</w:t>
            </w:r>
          </w:p>
        </w:tc>
        <w:tc>
          <w:tcPr>
            <w:tcW w:w="1212" w:type="dxa"/>
            <w:vMerge w:val="continue"/>
            <w:tcBorders>
              <w:tl2br w:val="nil"/>
              <w:tr2bl w:val="nil"/>
            </w:tcBorders>
            <w:vAlign w:val="center"/>
          </w:tcPr>
          <w:p w14:paraId="1F5244D1">
            <w:pPr>
              <w:jc w:val="center"/>
              <w:rPr>
                <w:rFonts w:hint="eastAsia" w:ascii="宋体" w:hAnsi="宋体" w:cs="宋体"/>
                <w:b w:val="0"/>
                <w:i w:val="0"/>
                <w:color w:val="auto"/>
                <w:sz w:val="21"/>
                <w:szCs w:val="21"/>
              </w:rPr>
            </w:pPr>
          </w:p>
        </w:tc>
        <w:tc>
          <w:tcPr>
            <w:tcW w:w="5046" w:type="dxa"/>
            <w:tcBorders>
              <w:tl2br w:val="nil"/>
              <w:tr2bl w:val="nil"/>
            </w:tcBorders>
            <w:vAlign w:val="center"/>
          </w:tcPr>
          <w:p w14:paraId="3226D56D">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东方通高速传输平台[简称:TongHTP]V2.0(企业版)</w:t>
            </w:r>
          </w:p>
        </w:tc>
        <w:tc>
          <w:tcPr>
            <w:tcW w:w="1618" w:type="dxa"/>
            <w:tcBorders>
              <w:tl2br w:val="nil"/>
              <w:tr2bl w:val="nil"/>
            </w:tcBorders>
          </w:tcPr>
          <w:p w14:paraId="16D685BA">
            <w:pPr>
              <w:widowControl/>
              <w:jc w:val="center"/>
              <w:textAlignment w:val="center"/>
              <w:rPr>
                <w:rFonts w:hint="eastAsia" w:ascii="宋体" w:hAnsi="宋体" w:cs="宋体"/>
                <w:b w:val="0"/>
                <w:i w:val="0"/>
                <w:color w:val="auto"/>
                <w:sz w:val="21"/>
                <w:szCs w:val="21"/>
              </w:rPr>
            </w:pPr>
            <w:r>
              <w:rPr>
                <w:rFonts w:hint="eastAsia" w:ascii="宋体" w:hAnsi="宋体" w:cs="宋体"/>
                <w:b w:val="0"/>
                <w:i w:val="0"/>
                <w:color w:val="auto"/>
                <w:kern w:val="0"/>
                <w:sz w:val="21"/>
                <w:szCs w:val="21"/>
                <w:lang w:bidi="ar"/>
              </w:rPr>
              <w:t>套</w:t>
            </w:r>
          </w:p>
        </w:tc>
      </w:tr>
      <w:tr w14:paraId="45BACD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2" w:hRule="atLeast"/>
        </w:trPr>
        <w:tc>
          <w:tcPr>
            <w:tcW w:w="868" w:type="dxa"/>
            <w:tcBorders>
              <w:tl2br w:val="nil"/>
              <w:tr2bl w:val="nil"/>
            </w:tcBorders>
            <w:vAlign w:val="center"/>
          </w:tcPr>
          <w:p w14:paraId="07297E73">
            <w:pPr>
              <w:widowControl/>
              <w:jc w:val="center"/>
              <w:textAlignment w:val="center"/>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6</w:t>
            </w:r>
          </w:p>
        </w:tc>
        <w:tc>
          <w:tcPr>
            <w:tcW w:w="1212" w:type="dxa"/>
            <w:vMerge w:val="continue"/>
            <w:tcBorders>
              <w:tl2br w:val="nil"/>
              <w:tr2bl w:val="nil"/>
            </w:tcBorders>
            <w:vAlign w:val="center"/>
          </w:tcPr>
          <w:p w14:paraId="5DE4C0CA">
            <w:pPr>
              <w:jc w:val="center"/>
              <w:rPr>
                <w:rFonts w:hint="eastAsia" w:ascii="宋体" w:hAnsi="宋体" w:cs="宋体"/>
                <w:b w:val="0"/>
                <w:i w:val="0"/>
                <w:color w:val="auto"/>
                <w:sz w:val="21"/>
                <w:szCs w:val="21"/>
              </w:rPr>
            </w:pPr>
          </w:p>
        </w:tc>
        <w:tc>
          <w:tcPr>
            <w:tcW w:w="5046" w:type="dxa"/>
            <w:tcBorders>
              <w:tl2br w:val="nil"/>
              <w:tr2bl w:val="nil"/>
            </w:tcBorders>
            <w:shd w:val="clear" w:color="auto" w:fill="auto"/>
            <w:vAlign w:val="center"/>
          </w:tcPr>
          <w:p w14:paraId="2BC4FC5F">
            <w:pPr>
              <w:widowControl/>
              <w:jc w:val="center"/>
              <w:textAlignment w:val="center"/>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东方通消息中间件软件[简称：TongLINK/Q]V8.1</w:t>
            </w:r>
          </w:p>
        </w:tc>
        <w:tc>
          <w:tcPr>
            <w:tcW w:w="1618" w:type="dxa"/>
            <w:tcBorders>
              <w:tl2br w:val="nil"/>
              <w:tr2bl w:val="nil"/>
            </w:tcBorders>
            <w:shd w:val="clear" w:color="auto" w:fill="auto"/>
          </w:tcPr>
          <w:p w14:paraId="3F128D12">
            <w:pPr>
              <w:widowControl/>
              <w:jc w:val="center"/>
              <w:textAlignment w:val="center"/>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套</w:t>
            </w:r>
          </w:p>
        </w:tc>
      </w:tr>
      <w:tr w14:paraId="7E4DB7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2" w:hRule="atLeast"/>
        </w:trPr>
        <w:tc>
          <w:tcPr>
            <w:tcW w:w="868" w:type="dxa"/>
            <w:tcBorders>
              <w:tl2br w:val="nil"/>
              <w:tr2bl w:val="nil"/>
            </w:tcBorders>
            <w:vAlign w:val="center"/>
          </w:tcPr>
          <w:p w14:paraId="2A5AFE97">
            <w:pPr>
              <w:widowControl/>
              <w:jc w:val="center"/>
              <w:textAlignment w:val="center"/>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7</w:t>
            </w:r>
          </w:p>
        </w:tc>
        <w:tc>
          <w:tcPr>
            <w:tcW w:w="1212" w:type="dxa"/>
            <w:vMerge w:val="continue"/>
            <w:tcBorders>
              <w:tl2br w:val="nil"/>
              <w:tr2bl w:val="nil"/>
            </w:tcBorders>
            <w:vAlign w:val="center"/>
          </w:tcPr>
          <w:p w14:paraId="7FE5BDC5">
            <w:pPr>
              <w:jc w:val="center"/>
              <w:rPr>
                <w:rFonts w:hint="eastAsia" w:ascii="宋体" w:hAnsi="宋体" w:cs="宋体"/>
                <w:b w:val="0"/>
                <w:i w:val="0"/>
                <w:color w:val="auto"/>
                <w:sz w:val="21"/>
                <w:szCs w:val="21"/>
              </w:rPr>
            </w:pPr>
          </w:p>
        </w:tc>
        <w:tc>
          <w:tcPr>
            <w:tcW w:w="5046" w:type="dxa"/>
            <w:tcBorders>
              <w:tl2br w:val="nil"/>
              <w:tr2bl w:val="nil"/>
            </w:tcBorders>
            <w:shd w:val="clear" w:color="auto" w:fill="auto"/>
            <w:vAlign w:val="center"/>
          </w:tcPr>
          <w:p w14:paraId="2BAE2362">
            <w:pPr>
              <w:widowControl/>
              <w:jc w:val="center"/>
              <w:textAlignment w:val="center"/>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东方通负载均衡软件TongHTTPServer[简称：TongHS]v5.0</w:t>
            </w:r>
          </w:p>
        </w:tc>
        <w:tc>
          <w:tcPr>
            <w:tcW w:w="1618" w:type="dxa"/>
            <w:tcBorders>
              <w:tl2br w:val="nil"/>
              <w:tr2bl w:val="nil"/>
            </w:tcBorders>
            <w:shd w:val="clear" w:color="auto" w:fill="auto"/>
          </w:tcPr>
          <w:p w14:paraId="529020F8">
            <w:pPr>
              <w:widowControl/>
              <w:jc w:val="center"/>
              <w:textAlignment w:val="center"/>
              <w:rPr>
                <w:rFonts w:hint="eastAsia" w:ascii="宋体" w:hAnsi="宋体" w:cs="宋体"/>
                <w:b w:val="0"/>
                <w:i w:val="0"/>
                <w:color w:val="auto"/>
                <w:kern w:val="0"/>
                <w:sz w:val="21"/>
                <w:szCs w:val="21"/>
                <w:lang w:bidi="ar"/>
              </w:rPr>
            </w:pPr>
            <w:r>
              <w:rPr>
                <w:rFonts w:hint="eastAsia" w:ascii="宋体" w:hAnsi="宋体" w:cs="宋体"/>
                <w:b w:val="0"/>
                <w:i w:val="0"/>
                <w:color w:val="auto"/>
                <w:kern w:val="0"/>
                <w:sz w:val="21"/>
                <w:szCs w:val="21"/>
                <w:lang w:bidi="ar"/>
              </w:rPr>
              <w:t>套</w:t>
            </w:r>
          </w:p>
        </w:tc>
      </w:tr>
    </w:tbl>
    <w:p w14:paraId="0673D886">
      <w:pPr>
        <w:pStyle w:val="241"/>
        <w:snapToGrid w:val="0"/>
        <w:ind w:firstLine="482"/>
        <w:rPr>
          <w:rFonts w:hint="eastAsia" w:ascii="宋体" w:hAnsi="宋体" w:cs="宋体"/>
          <w:i w:val="0"/>
          <w:color w:val="auto"/>
          <w:szCs w:val="24"/>
        </w:rPr>
      </w:pPr>
    </w:p>
    <w:p w14:paraId="254630B9">
      <w:pPr>
        <w:pStyle w:val="241"/>
        <w:snapToGrid w:val="0"/>
        <w:ind w:firstLine="480"/>
        <w:rPr>
          <w:rFonts w:hint="eastAsia" w:ascii="宋体" w:hAnsi="宋体" w:cs="宋体"/>
          <w:b w:val="0"/>
          <w:bCs/>
          <w:i w:val="0"/>
          <w:color w:val="auto"/>
          <w:szCs w:val="24"/>
        </w:rPr>
      </w:pPr>
      <w:r>
        <w:rPr>
          <w:rFonts w:hint="eastAsia" w:ascii="宋体" w:hAnsi="宋体" w:cs="宋体"/>
          <w:b w:val="0"/>
          <w:bCs/>
          <w:i w:val="0"/>
          <w:color w:val="auto"/>
          <w:szCs w:val="24"/>
        </w:rPr>
        <w:t>为满足集团未来信息化建设对数字化基础设施的使用需求，并动态应对已建信息系统可能出现的资源使用量突增等特殊情况，投标人提供的云平台应具备弹性资源调度能力，可及时提供稳定可靠的云资源服务。在本项目的服务有效期内，按投标人此次投标的各分项报价，按需向投标人租用云服务资源或采购相关基础软件，实际资源需求以合同为准。</w:t>
      </w:r>
    </w:p>
    <w:p w14:paraId="10C7EAD9">
      <w:pPr>
        <w:pStyle w:val="17"/>
        <w:numPr>
          <w:ilvl w:val="0"/>
          <w:numId w:val="7"/>
        </w:numPr>
        <w:outlineLvl w:val="1"/>
        <w:rPr>
          <w:rFonts w:hint="eastAsia" w:ascii="宋体" w:hAnsi="宋体" w:cs="宋体"/>
          <w:b/>
          <w:bCs w:val="0"/>
          <w:color w:val="auto"/>
          <w:szCs w:val="24"/>
        </w:rPr>
      </w:pPr>
      <w:r>
        <w:rPr>
          <w:rFonts w:hint="eastAsia" w:ascii="宋体" w:hAnsi="宋体" w:cs="宋体"/>
          <w:b/>
          <w:bCs w:val="0"/>
          <w:color w:val="auto"/>
          <w:szCs w:val="24"/>
        </w:rPr>
        <w:t>服务范围</w:t>
      </w:r>
    </w:p>
    <w:p w14:paraId="60893ECD">
      <w:pPr>
        <w:numPr>
          <w:ilvl w:val="1"/>
          <w:numId w:val="0"/>
        </w:numPr>
        <w:ind w:left="567" w:hanging="567" w:firstLineChars="0"/>
        <w:outlineLvl w:val="2"/>
        <w:rPr>
          <w:rFonts w:hint="eastAsia" w:ascii="宋体" w:hAnsi="宋体" w:cs="宋体"/>
          <w:b w:val="0"/>
          <w:bCs/>
          <w:i w:val="0"/>
          <w:color w:val="auto"/>
          <w:sz w:val="24"/>
          <w:szCs w:val="24"/>
        </w:rPr>
      </w:pPr>
      <w:r>
        <w:rPr>
          <w:rFonts w:hint="eastAsia" w:ascii="宋体" w:hAnsi="宋体" w:cs="宋体"/>
          <w:b w:val="0"/>
          <w:bCs/>
          <w:i w:val="0"/>
          <w:color w:val="auto"/>
          <w:kern w:val="2"/>
          <w:sz w:val="24"/>
          <w:szCs w:val="24"/>
          <w:lang w:val="en-US" w:eastAsia="zh-CN" w:bidi="ar-SA"/>
        </w:rPr>
        <w:t>2</w:t>
      </w:r>
      <w:r>
        <w:rPr>
          <w:rFonts w:hint="default" w:ascii="宋体" w:hAnsi="宋体" w:eastAsia="宋体" w:cs="宋体"/>
          <w:b w:val="0"/>
          <w:bCs/>
          <w:i w:val="0"/>
          <w:color w:val="auto"/>
          <w:kern w:val="2"/>
          <w:sz w:val="24"/>
          <w:szCs w:val="24"/>
          <w:lang w:val="en-US" w:eastAsia="zh-CN" w:bidi="ar-SA"/>
        </w:rPr>
        <w:t>.1</w:t>
      </w:r>
      <w:r>
        <w:rPr>
          <w:rFonts w:hint="eastAsia" w:ascii="宋体" w:hAnsi="宋体" w:cs="宋体"/>
          <w:b w:val="0"/>
          <w:bCs/>
          <w:i w:val="0"/>
          <w:color w:val="auto"/>
          <w:kern w:val="2"/>
          <w:sz w:val="24"/>
          <w:szCs w:val="24"/>
          <w:lang w:val="en-US" w:eastAsia="zh-CN" w:bidi="ar-SA"/>
        </w:rPr>
        <w:t xml:space="preserve"> </w:t>
      </w:r>
      <w:r>
        <w:rPr>
          <w:rFonts w:hint="eastAsia" w:ascii="宋体" w:hAnsi="宋体" w:cs="宋体"/>
          <w:b w:val="0"/>
          <w:bCs/>
          <w:i w:val="0"/>
          <w:color w:val="auto"/>
          <w:sz w:val="24"/>
          <w:szCs w:val="24"/>
        </w:rPr>
        <w:t>总体要求</w:t>
      </w:r>
    </w:p>
    <w:p w14:paraId="0C3B329D">
      <w:pPr>
        <w:pStyle w:val="3"/>
        <w:snapToGrid w:val="0"/>
        <w:spacing w:before="0" w:after="0" w:line="360" w:lineRule="auto"/>
        <w:rPr>
          <w:rFonts w:hint="eastAsia" w:ascii="宋体" w:hAnsi="宋体" w:eastAsia="宋体" w:cs="宋体"/>
          <w:b w:val="0"/>
          <w:sz w:val="24"/>
          <w:szCs w:val="24"/>
        </w:rPr>
      </w:pPr>
      <w:bookmarkStart w:id="85" w:name="_Toc32618"/>
      <w:bookmarkStart w:id="86" w:name="_Toc146804018"/>
      <w:bookmarkStart w:id="87" w:name="_Toc143790280"/>
      <w:bookmarkStart w:id="88" w:name="_Toc29054"/>
      <w:bookmarkStart w:id="89" w:name="_Toc143789835"/>
      <w:bookmarkStart w:id="90" w:name="_Toc143790343"/>
      <w:bookmarkStart w:id="91" w:name="_Toc141274536"/>
      <w:bookmarkStart w:id="92" w:name="_Toc5202"/>
      <w:r>
        <w:rPr>
          <w:rFonts w:hint="eastAsia" w:ascii="宋体" w:hAnsi="宋体" w:eastAsia="宋体" w:cs="宋体"/>
          <w:b w:val="0"/>
          <w:sz w:val="24"/>
          <w:szCs w:val="24"/>
          <w:lang w:val="en-US" w:eastAsia="zh-CN"/>
        </w:rPr>
        <w:t>2.</w:t>
      </w:r>
      <w:r>
        <w:rPr>
          <w:rFonts w:hint="eastAsia" w:ascii="宋体" w:hAnsi="宋体" w:eastAsia="宋体" w:cs="宋体"/>
          <w:b w:val="0"/>
          <w:sz w:val="24"/>
          <w:szCs w:val="24"/>
        </w:rPr>
        <w:t>1.1项目建设原则</w:t>
      </w:r>
      <w:bookmarkEnd w:id="85"/>
      <w:bookmarkEnd w:id="86"/>
      <w:bookmarkEnd w:id="87"/>
      <w:bookmarkEnd w:id="88"/>
      <w:bookmarkEnd w:id="89"/>
      <w:bookmarkEnd w:id="90"/>
      <w:bookmarkEnd w:id="91"/>
      <w:bookmarkEnd w:id="92"/>
    </w:p>
    <w:p w14:paraId="56117957">
      <w:pPr>
        <w:pStyle w:val="241"/>
        <w:snapToGrid w:val="0"/>
        <w:ind w:firstLine="480"/>
        <w:rPr>
          <w:rFonts w:hint="eastAsia" w:ascii="宋体" w:hAnsi="宋体" w:cs="宋体"/>
          <w:b w:val="0"/>
          <w:bCs/>
          <w:i w:val="0"/>
          <w:color w:val="auto"/>
          <w:szCs w:val="24"/>
        </w:rPr>
      </w:pPr>
      <w:r>
        <w:rPr>
          <w:rFonts w:hint="eastAsia" w:ascii="宋体" w:hAnsi="宋体" w:cs="宋体"/>
          <w:b w:val="0"/>
          <w:bCs/>
          <w:i w:val="0"/>
          <w:color w:val="auto"/>
          <w:szCs w:val="24"/>
        </w:rPr>
        <w:t>投标人提供的解决方案应满足以下原则：</w:t>
      </w:r>
    </w:p>
    <w:p w14:paraId="7768E34E">
      <w:pPr>
        <w:pStyle w:val="241"/>
        <w:snapToGrid w:val="0"/>
        <w:ind w:firstLine="480"/>
        <w:rPr>
          <w:rFonts w:hint="eastAsia" w:ascii="宋体" w:hAnsi="宋体" w:cs="宋体"/>
          <w:b w:val="0"/>
          <w:bCs/>
          <w:i w:val="0"/>
          <w:color w:val="auto"/>
          <w:szCs w:val="24"/>
        </w:rPr>
      </w:pPr>
      <w:r>
        <w:rPr>
          <w:rFonts w:hint="eastAsia" w:ascii="宋体" w:hAnsi="宋体" w:cs="宋体"/>
          <w:b w:val="0"/>
          <w:bCs/>
          <w:i w:val="0"/>
          <w:color w:val="auto"/>
          <w:szCs w:val="24"/>
        </w:rPr>
        <w:t>1）可靠性原则。产品或服务必须切实保障稳定性、高可用性。</w:t>
      </w:r>
    </w:p>
    <w:p w14:paraId="0DE52C56">
      <w:pPr>
        <w:pStyle w:val="241"/>
        <w:snapToGrid w:val="0"/>
        <w:ind w:firstLine="480"/>
        <w:rPr>
          <w:rFonts w:hint="eastAsia" w:ascii="宋体" w:hAnsi="宋体" w:cs="宋体"/>
          <w:b w:val="0"/>
          <w:bCs/>
          <w:i w:val="0"/>
          <w:color w:val="auto"/>
          <w:szCs w:val="24"/>
        </w:rPr>
      </w:pPr>
      <w:r>
        <w:rPr>
          <w:rFonts w:hint="eastAsia" w:ascii="宋体" w:hAnsi="宋体" w:cs="宋体"/>
          <w:b w:val="0"/>
          <w:bCs/>
          <w:i w:val="0"/>
          <w:color w:val="auto"/>
          <w:szCs w:val="24"/>
        </w:rPr>
        <w:t>2）扩展性原则。产品或服务应具有升级和扩展能力，便于扩充，并具有支持二次开发接口的能力，提供的配套软件具有升级和扩展能力。</w:t>
      </w:r>
    </w:p>
    <w:p w14:paraId="2BE2A29B">
      <w:pPr>
        <w:pStyle w:val="241"/>
        <w:snapToGrid w:val="0"/>
        <w:ind w:firstLine="480"/>
        <w:rPr>
          <w:rFonts w:hint="eastAsia" w:ascii="宋体" w:hAnsi="宋体" w:cs="宋体"/>
          <w:b w:val="0"/>
          <w:bCs/>
          <w:i w:val="0"/>
          <w:color w:val="auto"/>
          <w:szCs w:val="24"/>
        </w:rPr>
      </w:pPr>
      <w:r>
        <w:rPr>
          <w:rFonts w:hint="eastAsia" w:ascii="宋体" w:hAnsi="宋体" w:cs="宋体"/>
          <w:b w:val="0"/>
          <w:bCs/>
          <w:i w:val="0"/>
          <w:color w:val="auto"/>
          <w:szCs w:val="24"/>
        </w:rPr>
        <w:t>3）成熟性原则。产品或服务在技术上应是先进而成熟的，产品化程度高，以相当范围的市场化应用历程证明其性能稳定。</w:t>
      </w:r>
    </w:p>
    <w:p w14:paraId="3084D31A">
      <w:pPr>
        <w:pStyle w:val="241"/>
        <w:snapToGrid w:val="0"/>
        <w:ind w:firstLine="480"/>
        <w:rPr>
          <w:rFonts w:hint="eastAsia" w:ascii="宋体" w:hAnsi="宋体" w:cs="宋体"/>
          <w:b w:val="0"/>
          <w:bCs/>
          <w:i w:val="0"/>
          <w:color w:val="auto"/>
          <w:szCs w:val="24"/>
        </w:rPr>
      </w:pPr>
      <w:r>
        <w:rPr>
          <w:rFonts w:hint="eastAsia" w:ascii="宋体" w:hAnsi="宋体" w:cs="宋体"/>
          <w:b w:val="0"/>
          <w:bCs/>
          <w:i w:val="0"/>
          <w:color w:val="auto"/>
          <w:szCs w:val="24"/>
        </w:rPr>
        <w:t>4）管理性原则。产品或服务应具备必要的监控管理、性能管理、配置管理、用户管理和安全审计管理等功能，有利于今后的运行维护管理。</w:t>
      </w:r>
    </w:p>
    <w:p w14:paraId="72A34829">
      <w:pPr>
        <w:pStyle w:val="241"/>
        <w:snapToGrid w:val="0"/>
        <w:ind w:firstLine="480"/>
        <w:rPr>
          <w:rFonts w:hint="eastAsia" w:ascii="宋体" w:hAnsi="宋体" w:cs="宋体"/>
          <w:b w:val="0"/>
          <w:bCs/>
          <w:i w:val="0"/>
          <w:color w:val="auto"/>
          <w:szCs w:val="24"/>
        </w:rPr>
      </w:pPr>
      <w:r>
        <w:rPr>
          <w:rFonts w:hint="eastAsia" w:ascii="宋体" w:hAnsi="宋体" w:cs="宋体"/>
          <w:b w:val="0"/>
          <w:bCs/>
          <w:i w:val="0"/>
          <w:color w:val="auto"/>
          <w:szCs w:val="24"/>
        </w:rPr>
        <w:t>5）适用性原则。产品或服务应具有良好的兼容性，并且必须满足环卫集团的实际需求。</w:t>
      </w:r>
    </w:p>
    <w:p w14:paraId="7D14442D">
      <w:pPr>
        <w:pStyle w:val="241"/>
        <w:snapToGrid w:val="0"/>
        <w:ind w:firstLine="480"/>
        <w:rPr>
          <w:rFonts w:hint="eastAsia" w:ascii="宋体" w:hAnsi="宋体" w:cs="宋体"/>
          <w:b w:val="0"/>
          <w:bCs/>
          <w:i w:val="0"/>
          <w:color w:val="auto"/>
          <w:szCs w:val="24"/>
        </w:rPr>
      </w:pPr>
      <w:r>
        <w:rPr>
          <w:rFonts w:hint="eastAsia" w:ascii="宋体" w:hAnsi="宋体" w:cs="宋体"/>
          <w:b w:val="0"/>
          <w:bCs/>
          <w:i w:val="0"/>
          <w:color w:val="auto"/>
          <w:szCs w:val="24"/>
        </w:rPr>
        <w:t>6）开放性原则。产品或服务应遵循国际/国内标准，支持多种计算机协议，实现系统间互连。</w:t>
      </w:r>
    </w:p>
    <w:p w14:paraId="0D887926">
      <w:pPr>
        <w:pStyle w:val="241"/>
        <w:snapToGrid w:val="0"/>
        <w:ind w:firstLine="480"/>
        <w:rPr>
          <w:rFonts w:hint="eastAsia" w:ascii="宋体" w:hAnsi="宋体" w:cs="宋体"/>
          <w:b w:val="0"/>
          <w:bCs/>
          <w:i w:val="0"/>
          <w:color w:val="auto"/>
          <w:szCs w:val="24"/>
        </w:rPr>
      </w:pPr>
      <w:r>
        <w:rPr>
          <w:rFonts w:hint="eastAsia" w:ascii="宋体" w:hAnsi="宋体" w:cs="宋体"/>
          <w:b w:val="0"/>
          <w:bCs/>
          <w:i w:val="0"/>
          <w:color w:val="auto"/>
          <w:szCs w:val="24"/>
        </w:rPr>
        <w:t>7）经济性原则。在满足应用需求的基础上，与产品或服务相关的系统配置应充分考虑性能价格比，选择最优的技术方案。</w:t>
      </w:r>
    </w:p>
    <w:p w14:paraId="52F2DCD4">
      <w:pPr>
        <w:pStyle w:val="241"/>
        <w:snapToGrid w:val="0"/>
        <w:ind w:firstLine="480"/>
        <w:rPr>
          <w:rFonts w:hint="eastAsia" w:ascii="宋体" w:hAnsi="宋体" w:cs="宋体"/>
          <w:b w:val="0"/>
          <w:bCs/>
          <w:i w:val="0"/>
          <w:color w:val="auto"/>
          <w:szCs w:val="24"/>
        </w:rPr>
      </w:pPr>
      <w:r>
        <w:rPr>
          <w:rFonts w:hint="eastAsia" w:ascii="宋体" w:hAnsi="宋体" w:cs="宋体"/>
          <w:b w:val="0"/>
          <w:bCs/>
          <w:i w:val="0"/>
          <w:color w:val="auto"/>
          <w:szCs w:val="24"/>
        </w:rPr>
        <w:t>8）满足等保测评要求。云平台至少需要满足国家信息安全等级保护三级的相关要求。</w:t>
      </w:r>
    </w:p>
    <w:p w14:paraId="4A0E9C16">
      <w:pPr>
        <w:pStyle w:val="3"/>
        <w:snapToGrid w:val="0"/>
        <w:spacing w:before="0" w:after="0" w:line="360" w:lineRule="auto"/>
        <w:rPr>
          <w:rFonts w:hint="eastAsia" w:ascii="宋体" w:hAnsi="宋体" w:eastAsia="宋体" w:cs="宋体"/>
          <w:b w:val="0"/>
          <w:sz w:val="24"/>
          <w:szCs w:val="24"/>
        </w:rPr>
      </w:pPr>
      <w:bookmarkStart w:id="93" w:name="_Toc143790281"/>
      <w:bookmarkStart w:id="94" w:name="_Toc143789836"/>
      <w:bookmarkStart w:id="95" w:name="_Toc28214"/>
      <w:bookmarkStart w:id="96" w:name="_Toc143790344"/>
      <w:bookmarkStart w:id="97" w:name="_Toc28496"/>
      <w:bookmarkStart w:id="98" w:name="_Toc141274537"/>
      <w:bookmarkStart w:id="99" w:name="_Toc19021"/>
      <w:bookmarkStart w:id="100" w:name="_Toc146804019"/>
      <w:r>
        <w:rPr>
          <w:rFonts w:hint="eastAsia" w:ascii="宋体" w:hAnsi="宋体" w:eastAsia="宋体" w:cs="宋体"/>
          <w:b w:val="0"/>
          <w:sz w:val="24"/>
          <w:szCs w:val="24"/>
          <w:lang w:val="en-US" w:eastAsia="zh-CN"/>
        </w:rPr>
        <w:t>2.</w:t>
      </w:r>
      <w:r>
        <w:rPr>
          <w:rFonts w:hint="eastAsia" w:ascii="宋体" w:hAnsi="宋体" w:eastAsia="宋体" w:cs="宋体"/>
          <w:b w:val="0"/>
          <w:sz w:val="24"/>
          <w:szCs w:val="24"/>
        </w:rPr>
        <w:t>1.2项目交付时间</w:t>
      </w:r>
      <w:bookmarkEnd w:id="93"/>
      <w:bookmarkEnd w:id="94"/>
      <w:bookmarkEnd w:id="95"/>
      <w:bookmarkEnd w:id="96"/>
      <w:bookmarkEnd w:id="97"/>
      <w:bookmarkEnd w:id="98"/>
      <w:bookmarkEnd w:id="99"/>
      <w:bookmarkEnd w:id="100"/>
    </w:p>
    <w:p w14:paraId="2D86E77D">
      <w:pPr>
        <w:snapToGrid w:val="0"/>
        <w:ind w:firstLine="480" w:firstLineChars="200"/>
        <w:rPr>
          <w:rFonts w:hint="eastAsia" w:ascii="宋体" w:hAnsi="宋体" w:cs="宋体"/>
          <w:b w:val="0"/>
          <w:bCs/>
          <w:i w:val="0"/>
          <w:color w:val="auto"/>
          <w:sz w:val="24"/>
          <w:szCs w:val="24"/>
        </w:rPr>
      </w:pPr>
      <w:r>
        <w:rPr>
          <w:rFonts w:hint="eastAsia" w:ascii="宋体" w:hAnsi="宋体" w:cs="宋体"/>
          <w:b w:val="0"/>
          <w:bCs/>
          <w:i w:val="0"/>
          <w:color w:val="auto"/>
          <w:sz w:val="24"/>
          <w:szCs w:val="24"/>
        </w:rPr>
        <w:t>以实际签订的合同约定为准。</w:t>
      </w:r>
    </w:p>
    <w:p w14:paraId="2B6B64AD">
      <w:pPr>
        <w:snapToGrid w:val="0"/>
        <w:rPr>
          <w:rFonts w:hint="eastAsia" w:ascii="宋体" w:hAnsi="宋体" w:cs="宋体"/>
          <w:b w:val="0"/>
          <w:bCs/>
          <w:i w:val="0"/>
          <w:color w:val="auto"/>
          <w:sz w:val="24"/>
          <w:szCs w:val="24"/>
          <w:lang w:val="en-US" w:eastAsia="zh-CN"/>
        </w:rPr>
      </w:pPr>
      <w:r>
        <w:rPr>
          <w:rFonts w:hint="eastAsia" w:ascii="宋体" w:hAnsi="宋体" w:cs="宋体"/>
          <w:b w:val="0"/>
          <w:bCs/>
          <w:i w:val="0"/>
          <w:color w:val="auto"/>
          <w:sz w:val="24"/>
          <w:szCs w:val="24"/>
          <w:lang w:val="en-US" w:eastAsia="zh-CN"/>
        </w:rPr>
        <w:t>2.1.3 采购有效期</w:t>
      </w:r>
    </w:p>
    <w:p w14:paraId="30B44BA8">
      <w:pPr>
        <w:snapToGrid w:val="0"/>
        <w:ind w:firstLine="480" w:firstLineChars="200"/>
        <w:rPr>
          <w:rFonts w:hint="default" w:ascii="宋体" w:hAnsi="宋体" w:cs="宋体"/>
          <w:b w:val="0"/>
          <w:bCs/>
          <w:i w:val="0"/>
          <w:color w:val="auto"/>
          <w:sz w:val="24"/>
          <w:szCs w:val="24"/>
          <w:lang w:val="en-US" w:eastAsia="zh-CN"/>
        </w:rPr>
      </w:pPr>
      <w:r>
        <w:rPr>
          <w:rFonts w:hint="eastAsia" w:ascii="宋体" w:hAnsi="宋体" w:cs="宋体"/>
          <w:b w:val="0"/>
          <w:bCs/>
          <w:i w:val="0"/>
          <w:color w:val="auto"/>
          <w:sz w:val="24"/>
          <w:szCs w:val="24"/>
          <w:lang w:val="en-US" w:eastAsia="zh-CN"/>
        </w:rPr>
        <w:t>本次谈判比选有效期为3年。</w:t>
      </w:r>
    </w:p>
    <w:p w14:paraId="52021883">
      <w:pPr>
        <w:pStyle w:val="5"/>
        <w:overflowPunct w:val="0"/>
        <w:autoSpaceDE w:val="0"/>
        <w:autoSpaceDN w:val="0"/>
        <w:adjustRightInd w:val="0"/>
        <w:snapToGrid w:val="0"/>
        <w:spacing w:line="360" w:lineRule="auto"/>
        <w:textAlignment w:val="baseline"/>
        <w:rPr>
          <w:rFonts w:hint="eastAsia" w:asciiTheme="minorEastAsia" w:hAnsiTheme="minorEastAsia" w:eastAsiaTheme="minorEastAsia" w:cstheme="minorEastAsia"/>
          <w:b w:val="0"/>
          <w:i w:val="0"/>
          <w:iCs/>
          <w:color w:val="auto"/>
          <w:sz w:val="24"/>
          <w:szCs w:val="24"/>
        </w:rPr>
      </w:pPr>
      <w:bookmarkStart w:id="101" w:name="_Toc146804020"/>
      <w:bookmarkStart w:id="102" w:name="_Toc143790282"/>
      <w:bookmarkStart w:id="103" w:name="_Toc465783409"/>
      <w:bookmarkStart w:id="104" w:name="_Toc486842347"/>
      <w:bookmarkStart w:id="105" w:name="_Toc141274538"/>
      <w:bookmarkStart w:id="106" w:name="_Toc143789837"/>
      <w:bookmarkStart w:id="107" w:name="_Toc143790345"/>
      <w:r>
        <w:rPr>
          <w:rFonts w:hint="eastAsia" w:asciiTheme="minorEastAsia" w:hAnsiTheme="minorEastAsia" w:eastAsiaTheme="minorEastAsia" w:cstheme="minorEastAsia"/>
          <w:b w:val="0"/>
          <w:i w:val="0"/>
          <w:iCs/>
          <w:color w:val="auto"/>
          <w:sz w:val="24"/>
          <w:szCs w:val="24"/>
          <w:lang w:val="en-US" w:eastAsia="zh-CN"/>
        </w:rPr>
        <w:t xml:space="preserve">2.1.4 </w:t>
      </w:r>
      <w:r>
        <w:rPr>
          <w:rFonts w:hint="eastAsia" w:asciiTheme="minorEastAsia" w:hAnsiTheme="minorEastAsia" w:eastAsiaTheme="minorEastAsia" w:cstheme="minorEastAsia"/>
          <w:b w:val="0"/>
          <w:i w:val="0"/>
          <w:iCs/>
          <w:color w:val="auto"/>
          <w:sz w:val="24"/>
          <w:szCs w:val="24"/>
        </w:rPr>
        <w:t>项目技术规格要求</w:t>
      </w:r>
      <w:bookmarkEnd w:id="101"/>
      <w:bookmarkEnd w:id="102"/>
      <w:bookmarkEnd w:id="103"/>
      <w:bookmarkEnd w:id="104"/>
      <w:bookmarkEnd w:id="105"/>
      <w:bookmarkEnd w:id="106"/>
      <w:bookmarkEnd w:id="107"/>
    </w:p>
    <w:p w14:paraId="3573475C">
      <w:pPr>
        <w:pStyle w:val="241"/>
        <w:snapToGrid w:val="0"/>
        <w:ind w:firstLine="480"/>
        <w:rPr>
          <w:rFonts w:hint="eastAsia" w:ascii="宋体" w:hAnsi="宋体" w:cs="宋体"/>
          <w:b w:val="0"/>
          <w:bCs/>
          <w:i w:val="0"/>
          <w:color w:val="auto"/>
          <w:szCs w:val="24"/>
        </w:rPr>
      </w:pPr>
      <w:r>
        <w:rPr>
          <w:rFonts w:hint="eastAsia" w:ascii="宋体" w:hAnsi="宋体" w:cs="宋体"/>
          <w:b w:val="0"/>
          <w:bCs/>
          <w:i w:val="0"/>
          <w:color w:val="auto"/>
          <w:szCs w:val="24"/>
        </w:rPr>
        <w:t>1）各项指标按重要性分为“*”和“#”。*代表实质性指标，不满足该指标项将导致投标被拒绝，#代表重要指标。</w:t>
      </w:r>
    </w:p>
    <w:p w14:paraId="2285723C">
      <w:pPr>
        <w:pStyle w:val="241"/>
        <w:snapToGrid w:val="0"/>
        <w:ind w:firstLine="480"/>
        <w:rPr>
          <w:rFonts w:hint="eastAsia" w:ascii="宋体" w:hAnsi="宋体" w:cs="宋体"/>
          <w:b w:val="0"/>
          <w:bCs/>
          <w:i w:val="0"/>
          <w:color w:val="auto"/>
          <w:szCs w:val="24"/>
        </w:rPr>
      </w:pPr>
      <w:r>
        <w:rPr>
          <w:rFonts w:hint="eastAsia" w:ascii="宋体" w:hAnsi="宋体" w:cs="宋体"/>
          <w:b w:val="0"/>
          <w:bCs/>
          <w:i w:val="0"/>
          <w:color w:val="auto"/>
          <w:szCs w:val="24"/>
        </w:rPr>
        <w:t>2）“是否提供证明材料”项可填“是”和“否”。填“是”的，投标人须提供包含相关指标项的证明材料，证明材料可以使用生产厂家官方网站截图或产品白皮书或第三方机构检验报告或其他相关证明材料，未提供有效证明材料或证明材料中内容与所填报指标不一致的，该指标按不满足处理。</w:t>
      </w:r>
    </w:p>
    <w:p w14:paraId="747C2B28">
      <w:pPr>
        <w:pStyle w:val="241"/>
        <w:snapToGrid w:val="0"/>
        <w:ind w:firstLine="480"/>
        <w:rPr>
          <w:rFonts w:hint="eastAsia" w:ascii="宋体" w:hAnsi="宋体" w:cs="宋体"/>
          <w:b w:val="0"/>
          <w:bCs/>
          <w:i w:val="0"/>
          <w:color w:val="auto"/>
          <w:szCs w:val="24"/>
        </w:rPr>
      </w:pPr>
    </w:p>
    <w:p w14:paraId="5A9082AF">
      <w:pPr>
        <w:pStyle w:val="6"/>
        <w:snapToGrid w:val="0"/>
        <w:spacing w:after="0"/>
        <w:rPr>
          <w:rFonts w:hint="eastAsia" w:ascii="宋体" w:hAnsi="宋体" w:cs="宋体"/>
          <w:b w:val="0"/>
          <w:bCs/>
          <w:sz w:val="24"/>
          <w:szCs w:val="24"/>
        </w:rPr>
      </w:pPr>
      <w:bookmarkStart w:id="108" w:name="_Toc141274539"/>
      <w:bookmarkStart w:id="109" w:name="_Toc143790346"/>
      <w:bookmarkStart w:id="110" w:name="_Toc143790283"/>
      <w:bookmarkStart w:id="111" w:name="_Toc143789838"/>
      <w:bookmarkStart w:id="112" w:name="_Toc146804021"/>
      <w:r>
        <w:rPr>
          <w:rFonts w:hint="eastAsia" w:ascii="宋体" w:hAnsi="宋体" w:cs="宋体"/>
          <w:b w:val="0"/>
          <w:bCs/>
          <w:sz w:val="24"/>
          <w:szCs w:val="24"/>
        </w:rPr>
        <w:t>2.</w:t>
      </w:r>
      <w:r>
        <w:rPr>
          <w:rFonts w:hint="eastAsia" w:ascii="宋体" w:hAnsi="宋体" w:cs="宋体"/>
          <w:b w:val="0"/>
          <w:bCs/>
          <w:sz w:val="24"/>
          <w:szCs w:val="24"/>
          <w:lang w:val="en-US" w:eastAsia="zh-CN"/>
        </w:rPr>
        <w:t>2</w:t>
      </w:r>
      <w:r>
        <w:rPr>
          <w:rFonts w:hint="eastAsia" w:ascii="宋体" w:hAnsi="宋体" w:cs="宋体"/>
          <w:b w:val="0"/>
          <w:bCs/>
          <w:sz w:val="24"/>
          <w:szCs w:val="24"/>
        </w:rPr>
        <w:t>总体技术要求</w:t>
      </w:r>
      <w:bookmarkEnd w:id="108"/>
      <w:bookmarkEnd w:id="109"/>
      <w:bookmarkEnd w:id="110"/>
      <w:bookmarkEnd w:id="111"/>
      <w:bookmarkEnd w:id="112"/>
    </w:p>
    <w:tbl>
      <w:tblPr>
        <w:tblStyle w:val="43"/>
        <w:tblW w:w="9942" w:type="dxa"/>
        <w:jc w:val="center"/>
        <w:tblLayout w:type="fixed"/>
        <w:tblCellMar>
          <w:top w:w="0" w:type="dxa"/>
          <w:left w:w="108" w:type="dxa"/>
          <w:bottom w:w="0" w:type="dxa"/>
          <w:right w:w="108" w:type="dxa"/>
        </w:tblCellMar>
      </w:tblPr>
      <w:tblGrid>
        <w:gridCol w:w="637"/>
        <w:gridCol w:w="8340"/>
        <w:gridCol w:w="965"/>
      </w:tblGrid>
      <w:tr w14:paraId="232A6520">
        <w:tblPrEx>
          <w:tblCellMar>
            <w:top w:w="0" w:type="dxa"/>
            <w:left w:w="108" w:type="dxa"/>
            <w:bottom w:w="0" w:type="dxa"/>
            <w:right w:w="108" w:type="dxa"/>
          </w:tblCellMar>
        </w:tblPrEx>
        <w:trPr>
          <w:trHeight w:val="9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55CD">
            <w:pPr>
              <w:jc w:val="center"/>
              <w:textAlignment w:val="cente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序号</w:t>
            </w:r>
          </w:p>
        </w:tc>
        <w:tc>
          <w:tcPr>
            <w:tcW w:w="8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29EB3">
            <w:pPr>
              <w:jc w:val="center"/>
              <w:textAlignment w:val="cente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云平台整体要求</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EB02">
            <w:pPr>
              <w:jc w:val="center"/>
              <w:textAlignment w:val="cente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是否提供证明材料</w:t>
            </w:r>
          </w:p>
        </w:tc>
      </w:tr>
      <w:tr w14:paraId="4E5C6A4D">
        <w:tblPrEx>
          <w:tblCellMar>
            <w:top w:w="0" w:type="dxa"/>
            <w:left w:w="108" w:type="dxa"/>
            <w:bottom w:w="0" w:type="dxa"/>
            <w:right w:w="108" w:type="dxa"/>
          </w:tblCellMar>
        </w:tblPrEx>
        <w:trPr>
          <w:trHeight w:val="1324" w:hRule="atLeast"/>
          <w:jc w:val="center"/>
        </w:trPr>
        <w:tc>
          <w:tcPr>
            <w:tcW w:w="637" w:type="dxa"/>
            <w:tcBorders>
              <w:top w:val="single" w:color="000000" w:sz="4" w:space="0"/>
              <w:left w:val="single" w:color="000000" w:sz="4" w:space="0"/>
              <w:bottom w:val="single" w:color="000000" w:sz="4" w:space="0"/>
              <w:right w:val="single" w:color="000000" w:sz="4" w:space="0"/>
            </w:tcBorders>
            <w:vAlign w:val="center"/>
          </w:tcPr>
          <w:p w14:paraId="2C763559">
            <w:pPr>
              <w:jc w:val="center"/>
              <w:textAlignment w:val="cente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1</w:t>
            </w:r>
          </w:p>
        </w:tc>
        <w:tc>
          <w:tcPr>
            <w:tcW w:w="8340" w:type="dxa"/>
            <w:tcBorders>
              <w:top w:val="single" w:color="000000" w:sz="4" w:space="0"/>
              <w:left w:val="single" w:color="000000" w:sz="4" w:space="0"/>
              <w:bottom w:val="single" w:color="000000" w:sz="4" w:space="0"/>
              <w:right w:val="single" w:color="000000" w:sz="4" w:space="0"/>
            </w:tcBorders>
            <w:vAlign w:val="center"/>
          </w:tcPr>
          <w:p w14:paraId="4DE95E10">
            <w:pPr>
              <w:textAlignment w:val="top"/>
              <w:rPr>
                <w:rFonts w:hint="eastAsia" w:ascii="宋体" w:hAnsi="宋体" w:cs="宋体"/>
                <w:b w:val="0"/>
                <w:bCs/>
                <w:i w:val="0"/>
                <w:color w:val="auto"/>
                <w:sz w:val="24"/>
                <w:szCs w:val="24"/>
              </w:rPr>
            </w:pPr>
            <w:r>
              <w:rPr>
                <w:rFonts w:hint="eastAsia" w:ascii="宋体" w:hAnsi="宋体" w:cs="宋体"/>
                <w:b w:val="0"/>
                <w:bCs/>
                <w:i w:val="0"/>
                <w:color w:val="auto"/>
                <w:sz w:val="24"/>
                <w:szCs w:val="24"/>
              </w:rPr>
              <w:t>*所投标的云平台产品为国内厂商自研，非OEM，平台稳定运行，能够以服务方式快速对外提供能力（投标人提供云厂商软件著作权证书并加盖投标人公章）</w:t>
            </w:r>
          </w:p>
        </w:tc>
        <w:tc>
          <w:tcPr>
            <w:tcW w:w="965" w:type="dxa"/>
            <w:tcBorders>
              <w:top w:val="single" w:color="000000" w:sz="4" w:space="0"/>
              <w:left w:val="single" w:color="000000" w:sz="4" w:space="0"/>
              <w:bottom w:val="single" w:color="000000" w:sz="4" w:space="0"/>
              <w:right w:val="single" w:color="000000" w:sz="4" w:space="0"/>
            </w:tcBorders>
            <w:noWrap/>
            <w:vAlign w:val="center"/>
          </w:tcPr>
          <w:p w14:paraId="0CCA77A3">
            <w:pPr>
              <w:jc w:val="center"/>
              <w:textAlignment w:val="cente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是</w:t>
            </w:r>
          </w:p>
        </w:tc>
      </w:tr>
      <w:tr w14:paraId="35C36E28">
        <w:tblPrEx>
          <w:tblCellMar>
            <w:top w:w="0" w:type="dxa"/>
            <w:left w:w="108" w:type="dxa"/>
            <w:bottom w:w="0" w:type="dxa"/>
            <w:right w:w="108" w:type="dxa"/>
          </w:tblCellMar>
        </w:tblPrEx>
        <w:trPr>
          <w:trHeight w:val="916" w:hRule="atLeast"/>
          <w:jc w:val="center"/>
        </w:trPr>
        <w:tc>
          <w:tcPr>
            <w:tcW w:w="637" w:type="dxa"/>
            <w:tcBorders>
              <w:top w:val="single" w:color="000000" w:sz="4" w:space="0"/>
              <w:left w:val="single" w:color="000000" w:sz="4" w:space="0"/>
              <w:bottom w:val="single" w:color="000000" w:sz="4" w:space="0"/>
              <w:right w:val="single" w:color="000000" w:sz="4" w:space="0"/>
            </w:tcBorders>
            <w:vAlign w:val="center"/>
          </w:tcPr>
          <w:p w14:paraId="4A66EDC1">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2</w:t>
            </w:r>
          </w:p>
        </w:tc>
        <w:tc>
          <w:tcPr>
            <w:tcW w:w="8340" w:type="dxa"/>
            <w:tcBorders>
              <w:top w:val="single" w:color="000000" w:sz="4" w:space="0"/>
              <w:left w:val="single" w:color="000000" w:sz="4" w:space="0"/>
              <w:bottom w:val="single" w:color="000000" w:sz="4" w:space="0"/>
              <w:right w:val="single" w:color="000000" w:sz="4" w:space="0"/>
            </w:tcBorders>
            <w:vAlign w:val="center"/>
          </w:tcPr>
          <w:p w14:paraId="69BBE086">
            <w:pPr>
              <w:textAlignment w:val="top"/>
              <w:rPr>
                <w:rStyle w:val="242"/>
                <w:rFonts w:hint="eastAsia" w:ascii="宋体" w:hAnsi="宋体" w:cs="宋体"/>
                <w:b w:val="0"/>
                <w:bCs/>
                <w:i w:val="0"/>
                <w:color w:val="auto"/>
                <w:sz w:val="24"/>
                <w:szCs w:val="24"/>
                <w:lang w:bidi="ar"/>
              </w:rPr>
            </w:pPr>
            <w:r>
              <w:rPr>
                <w:rFonts w:hint="eastAsia" w:ascii="宋体" w:hAnsi="宋体" w:cs="宋体"/>
                <w:b w:val="0"/>
                <w:bCs/>
                <w:i w:val="0"/>
                <w:color w:val="auto"/>
                <w:sz w:val="24"/>
                <w:szCs w:val="24"/>
              </w:rPr>
              <w:t>#投标人提供的云平台软件需要通过权威机构的代码自主率审查，并出具代码自主率审查报告，代码自主率大于80%，确保源代码的自主可控能力（投标人须提供测试报告复印件并加盖公章）</w:t>
            </w:r>
          </w:p>
        </w:tc>
        <w:tc>
          <w:tcPr>
            <w:tcW w:w="965" w:type="dxa"/>
            <w:tcBorders>
              <w:top w:val="single" w:color="000000" w:sz="4" w:space="0"/>
              <w:left w:val="single" w:color="000000" w:sz="4" w:space="0"/>
              <w:bottom w:val="single" w:color="000000" w:sz="4" w:space="0"/>
              <w:right w:val="single" w:color="000000" w:sz="4" w:space="0"/>
            </w:tcBorders>
            <w:noWrap/>
            <w:vAlign w:val="center"/>
          </w:tcPr>
          <w:p w14:paraId="67A16598">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是</w:t>
            </w:r>
          </w:p>
        </w:tc>
      </w:tr>
      <w:tr w14:paraId="01C9D152">
        <w:tblPrEx>
          <w:tblCellMar>
            <w:top w:w="0" w:type="dxa"/>
            <w:left w:w="108" w:type="dxa"/>
            <w:bottom w:w="0" w:type="dxa"/>
            <w:right w:w="108" w:type="dxa"/>
          </w:tblCellMar>
        </w:tblPrEx>
        <w:trPr>
          <w:trHeight w:val="916" w:hRule="atLeast"/>
          <w:jc w:val="center"/>
        </w:trPr>
        <w:tc>
          <w:tcPr>
            <w:tcW w:w="637" w:type="dxa"/>
            <w:tcBorders>
              <w:top w:val="single" w:color="000000" w:sz="4" w:space="0"/>
              <w:left w:val="single" w:color="000000" w:sz="4" w:space="0"/>
              <w:bottom w:val="single" w:color="000000" w:sz="4" w:space="0"/>
              <w:right w:val="single" w:color="000000" w:sz="4" w:space="0"/>
            </w:tcBorders>
            <w:vAlign w:val="center"/>
          </w:tcPr>
          <w:p w14:paraId="2565CAA0">
            <w:pPr>
              <w:jc w:val="center"/>
              <w:textAlignment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3</w:t>
            </w:r>
          </w:p>
        </w:tc>
        <w:tc>
          <w:tcPr>
            <w:tcW w:w="8340" w:type="dxa"/>
            <w:tcBorders>
              <w:top w:val="single" w:color="000000" w:sz="4" w:space="0"/>
              <w:left w:val="single" w:color="000000" w:sz="4" w:space="0"/>
              <w:bottom w:val="single" w:color="000000" w:sz="4" w:space="0"/>
              <w:right w:val="single" w:color="000000" w:sz="4" w:space="0"/>
            </w:tcBorders>
            <w:vAlign w:val="center"/>
          </w:tcPr>
          <w:p w14:paraId="4D1B2AA6">
            <w:pPr>
              <w:textAlignment w:val="top"/>
              <w:rPr>
                <w:rFonts w:hint="eastAsia" w:ascii="宋体" w:hAnsi="宋体" w:cs="宋体"/>
                <w:b w:val="0"/>
                <w:bCs/>
                <w:i w:val="0"/>
                <w:color w:val="auto"/>
                <w:sz w:val="24"/>
                <w:szCs w:val="24"/>
              </w:rPr>
            </w:pPr>
            <w:r>
              <w:rPr>
                <w:rFonts w:hint="eastAsia" w:ascii="宋体" w:hAnsi="宋体" w:cs="宋体"/>
                <w:b w:val="0"/>
                <w:bCs/>
                <w:i w:val="0"/>
                <w:color w:val="auto"/>
                <w:sz w:val="24"/>
                <w:szCs w:val="24"/>
              </w:rPr>
              <w:t>#投标人所投云平台需满足本项目所需的国产CPU（例如：鲲鹏、龙芯、申威等）资源，须提供云厂商和芯片厂商的“兼容互认证明”证书并加盖公章。</w:t>
            </w:r>
          </w:p>
        </w:tc>
        <w:tc>
          <w:tcPr>
            <w:tcW w:w="965" w:type="dxa"/>
            <w:tcBorders>
              <w:top w:val="single" w:color="000000" w:sz="4" w:space="0"/>
              <w:left w:val="single" w:color="000000" w:sz="4" w:space="0"/>
              <w:bottom w:val="single" w:color="000000" w:sz="4" w:space="0"/>
              <w:right w:val="single" w:color="000000" w:sz="4" w:space="0"/>
            </w:tcBorders>
            <w:noWrap/>
            <w:vAlign w:val="center"/>
          </w:tcPr>
          <w:p w14:paraId="264009EF">
            <w:pPr>
              <w:jc w:val="center"/>
              <w:textAlignment w:val="cente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是</w:t>
            </w:r>
          </w:p>
        </w:tc>
      </w:tr>
      <w:tr w14:paraId="16DC1E7E">
        <w:tblPrEx>
          <w:tblCellMar>
            <w:top w:w="0" w:type="dxa"/>
            <w:left w:w="108" w:type="dxa"/>
            <w:bottom w:w="0" w:type="dxa"/>
            <w:right w:w="108" w:type="dxa"/>
          </w:tblCellMar>
        </w:tblPrEx>
        <w:trPr>
          <w:trHeight w:val="916" w:hRule="atLeast"/>
          <w:jc w:val="center"/>
        </w:trPr>
        <w:tc>
          <w:tcPr>
            <w:tcW w:w="637" w:type="dxa"/>
            <w:tcBorders>
              <w:top w:val="single" w:color="000000" w:sz="4" w:space="0"/>
              <w:left w:val="single" w:color="000000" w:sz="4" w:space="0"/>
              <w:bottom w:val="single" w:color="000000" w:sz="4" w:space="0"/>
              <w:right w:val="single" w:color="000000" w:sz="4" w:space="0"/>
            </w:tcBorders>
            <w:vAlign w:val="center"/>
          </w:tcPr>
          <w:p w14:paraId="366FF2CF">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4</w:t>
            </w:r>
          </w:p>
        </w:tc>
        <w:tc>
          <w:tcPr>
            <w:tcW w:w="8340" w:type="dxa"/>
            <w:tcBorders>
              <w:top w:val="single" w:color="000000" w:sz="4" w:space="0"/>
              <w:left w:val="single" w:color="000000" w:sz="4" w:space="0"/>
              <w:bottom w:val="single" w:color="000000" w:sz="4" w:space="0"/>
              <w:right w:val="single" w:color="000000" w:sz="4" w:space="0"/>
            </w:tcBorders>
            <w:vAlign w:val="center"/>
          </w:tcPr>
          <w:p w14:paraId="7FC2B5A1">
            <w:pPr>
              <w:textAlignment w:val="top"/>
              <w:rPr>
                <w:rFonts w:hint="eastAsia" w:ascii="宋体" w:hAnsi="宋体" w:cs="宋体"/>
                <w:b w:val="0"/>
                <w:bCs/>
                <w:i w:val="0"/>
                <w:color w:val="auto"/>
                <w:sz w:val="24"/>
                <w:szCs w:val="24"/>
              </w:rPr>
            </w:pPr>
            <w:r>
              <w:rPr>
                <w:rFonts w:hint="eastAsia" w:ascii="宋体" w:hAnsi="宋体" w:cs="宋体"/>
                <w:b w:val="0"/>
                <w:bCs/>
                <w:i w:val="0"/>
                <w:color w:val="auto"/>
                <w:sz w:val="24"/>
                <w:szCs w:val="24"/>
              </w:rPr>
              <w:t>投标人所投云平台应具备由权威机构（如：国家工业信息安全发展研究中心、中国电子技术标准化研究院、中国软件评测中心、工业和信息化部电子第五研究所、中国信息通信研究等）出具的质量测试报告，以证明对于国产芯片的功能性、兼容性、可靠性以及信息安全性。</w:t>
            </w:r>
          </w:p>
        </w:tc>
        <w:tc>
          <w:tcPr>
            <w:tcW w:w="965" w:type="dxa"/>
            <w:tcBorders>
              <w:top w:val="single" w:color="000000" w:sz="4" w:space="0"/>
              <w:left w:val="single" w:color="000000" w:sz="4" w:space="0"/>
              <w:bottom w:val="single" w:color="000000" w:sz="4" w:space="0"/>
              <w:right w:val="single" w:color="000000" w:sz="4" w:space="0"/>
            </w:tcBorders>
            <w:noWrap/>
            <w:vAlign w:val="center"/>
          </w:tcPr>
          <w:p w14:paraId="6BBEEECD">
            <w:pPr>
              <w:jc w:val="center"/>
              <w:textAlignment w:val="center"/>
              <w:rPr>
                <w:rFonts w:hint="eastAsia" w:ascii="宋体" w:hAnsi="宋体" w:cs="宋体"/>
                <w:b w:val="0"/>
                <w:bCs/>
                <w:i w:val="0"/>
                <w:color w:val="auto"/>
                <w:sz w:val="24"/>
                <w:szCs w:val="24"/>
                <w:lang w:bidi="ar"/>
              </w:rPr>
            </w:pPr>
          </w:p>
        </w:tc>
      </w:tr>
      <w:tr w14:paraId="30949D83">
        <w:tblPrEx>
          <w:tblCellMar>
            <w:top w:w="0" w:type="dxa"/>
            <w:left w:w="108" w:type="dxa"/>
            <w:bottom w:w="0" w:type="dxa"/>
            <w:right w:w="108" w:type="dxa"/>
          </w:tblCellMar>
        </w:tblPrEx>
        <w:trPr>
          <w:trHeight w:val="1014" w:hRule="atLeast"/>
          <w:jc w:val="center"/>
        </w:trPr>
        <w:tc>
          <w:tcPr>
            <w:tcW w:w="637" w:type="dxa"/>
            <w:tcBorders>
              <w:top w:val="single" w:color="000000" w:sz="4" w:space="0"/>
              <w:left w:val="single" w:color="000000" w:sz="4" w:space="0"/>
              <w:bottom w:val="single" w:color="000000" w:sz="4" w:space="0"/>
              <w:right w:val="single" w:color="000000" w:sz="4" w:space="0"/>
            </w:tcBorders>
            <w:vAlign w:val="center"/>
          </w:tcPr>
          <w:p w14:paraId="158A9088">
            <w:pPr>
              <w:jc w:val="center"/>
              <w:textAlignment w:val="cente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5</w:t>
            </w:r>
          </w:p>
        </w:tc>
        <w:tc>
          <w:tcPr>
            <w:tcW w:w="8340" w:type="dxa"/>
            <w:tcBorders>
              <w:top w:val="single" w:color="000000" w:sz="4" w:space="0"/>
              <w:left w:val="single" w:color="000000" w:sz="4" w:space="0"/>
              <w:bottom w:val="single" w:color="000000" w:sz="4" w:space="0"/>
              <w:right w:val="single" w:color="000000" w:sz="4" w:space="0"/>
            </w:tcBorders>
            <w:vAlign w:val="center"/>
          </w:tcPr>
          <w:p w14:paraId="7FD77331">
            <w:pPr>
              <w:textAlignment w:val="top"/>
              <w:rPr>
                <w:rFonts w:hint="eastAsia" w:ascii="宋体" w:hAnsi="宋体" w:cs="宋体"/>
                <w:b w:val="0"/>
                <w:bCs/>
                <w:i w:val="0"/>
                <w:color w:val="auto"/>
                <w:sz w:val="24"/>
                <w:szCs w:val="24"/>
              </w:rPr>
            </w:pPr>
            <w:r>
              <w:rPr>
                <w:rFonts w:hint="eastAsia" w:ascii="宋体" w:hAnsi="宋体" w:cs="宋体"/>
                <w:b w:val="0"/>
                <w:bCs/>
                <w:i w:val="0"/>
                <w:color w:val="auto"/>
                <w:sz w:val="24"/>
                <w:szCs w:val="24"/>
              </w:rPr>
              <w:t>投标人提供的云平台兼容数据库软件运行，不少于2家，包括达梦、人大金仓等</w:t>
            </w:r>
          </w:p>
        </w:tc>
        <w:tc>
          <w:tcPr>
            <w:tcW w:w="965" w:type="dxa"/>
            <w:tcBorders>
              <w:top w:val="single" w:color="000000" w:sz="4" w:space="0"/>
              <w:left w:val="single" w:color="000000" w:sz="4" w:space="0"/>
              <w:bottom w:val="single" w:color="000000" w:sz="4" w:space="0"/>
              <w:right w:val="single" w:color="000000" w:sz="4" w:space="0"/>
            </w:tcBorders>
            <w:noWrap/>
            <w:vAlign w:val="center"/>
          </w:tcPr>
          <w:p w14:paraId="076B0B13">
            <w:pPr>
              <w:jc w:val="center"/>
              <w:textAlignment w:val="center"/>
              <w:rPr>
                <w:rFonts w:hint="eastAsia" w:ascii="宋体" w:hAnsi="宋体" w:cs="宋体"/>
                <w:b w:val="0"/>
                <w:bCs/>
                <w:i w:val="0"/>
                <w:color w:val="auto"/>
                <w:sz w:val="24"/>
                <w:szCs w:val="24"/>
              </w:rPr>
            </w:pPr>
          </w:p>
        </w:tc>
      </w:tr>
      <w:tr w14:paraId="0659B731">
        <w:tblPrEx>
          <w:tblCellMar>
            <w:top w:w="0" w:type="dxa"/>
            <w:left w:w="108" w:type="dxa"/>
            <w:bottom w:w="0" w:type="dxa"/>
            <w:right w:w="108" w:type="dxa"/>
          </w:tblCellMar>
        </w:tblPrEx>
        <w:trPr>
          <w:trHeight w:val="950" w:hRule="atLeast"/>
          <w:jc w:val="center"/>
        </w:trPr>
        <w:tc>
          <w:tcPr>
            <w:tcW w:w="637" w:type="dxa"/>
            <w:tcBorders>
              <w:top w:val="single" w:color="000000" w:sz="4" w:space="0"/>
              <w:left w:val="single" w:color="000000" w:sz="4" w:space="0"/>
              <w:bottom w:val="single" w:color="000000" w:sz="4" w:space="0"/>
              <w:right w:val="single" w:color="000000" w:sz="4" w:space="0"/>
            </w:tcBorders>
            <w:vAlign w:val="center"/>
          </w:tcPr>
          <w:p w14:paraId="506B7A9D">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6</w:t>
            </w:r>
          </w:p>
        </w:tc>
        <w:tc>
          <w:tcPr>
            <w:tcW w:w="8340" w:type="dxa"/>
            <w:tcBorders>
              <w:top w:val="single" w:color="000000" w:sz="4" w:space="0"/>
              <w:left w:val="single" w:color="000000" w:sz="4" w:space="0"/>
              <w:bottom w:val="single" w:color="000000" w:sz="4" w:space="0"/>
              <w:right w:val="single" w:color="000000" w:sz="4" w:space="0"/>
            </w:tcBorders>
            <w:vAlign w:val="center"/>
          </w:tcPr>
          <w:p w14:paraId="464BB293">
            <w:pPr>
              <w:textAlignment w:val="top"/>
              <w:rPr>
                <w:rStyle w:val="242"/>
                <w:rFonts w:hint="eastAsia" w:ascii="宋体" w:hAnsi="宋体" w:cs="宋体"/>
                <w:b w:val="0"/>
                <w:bCs/>
                <w:i w:val="0"/>
                <w:color w:val="auto"/>
                <w:sz w:val="24"/>
                <w:szCs w:val="24"/>
                <w:lang w:bidi="ar"/>
              </w:rPr>
            </w:pPr>
            <w:r>
              <w:rPr>
                <w:rFonts w:hint="eastAsia" w:ascii="宋体" w:hAnsi="宋体" w:cs="宋体"/>
                <w:b w:val="0"/>
                <w:bCs/>
                <w:i w:val="0"/>
                <w:color w:val="auto"/>
                <w:sz w:val="24"/>
                <w:szCs w:val="24"/>
              </w:rPr>
              <w:t>投标人提供的云平台支持国产主流操作系统，包括统信、麒麟等国产操作系统</w:t>
            </w:r>
          </w:p>
        </w:tc>
        <w:tc>
          <w:tcPr>
            <w:tcW w:w="965" w:type="dxa"/>
            <w:tcBorders>
              <w:top w:val="single" w:color="000000" w:sz="4" w:space="0"/>
              <w:left w:val="single" w:color="000000" w:sz="4" w:space="0"/>
              <w:bottom w:val="single" w:color="000000" w:sz="4" w:space="0"/>
              <w:right w:val="single" w:color="000000" w:sz="4" w:space="0"/>
            </w:tcBorders>
            <w:noWrap/>
            <w:vAlign w:val="center"/>
          </w:tcPr>
          <w:p w14:paraId="610E8D90">
            <w:pPr>
              <w:jc w:val="center"/>
              <w:textAlignment w:val="center"/>
              <w:rPr>
                <w:rFonts w:hint="eastAsia" w:ascii="宋体" w:hAnsi="宋体" w:cs="宋体"/>
                <w:b w:val="0"/>
                <w:bCs/>
                <w:i w:val="0"/>
                <w:color w:val="auto"/>
                <w:sz w:val="24"/>
                <w:szCs w:val="24"/>
                <w:lang w:bidi="ar"/>
              </w:rPr>
            </w:pPr>
          </w:p>
        </w:tc>
      </w:tr>
      <w:tr w14:paraId="0C9A7F82">
        <w:tblPrEx>
          <w:tblCellMar>
            <w:top w:w="0" w:type="dxa"/>
            <w:left w:w="108" w:type="dxa"/>
            <w:bottom w:w="0" w:type="dxa"/>
            <w:right w:w="108" w:type="dxa"/>
          </w:tblCellMar>
        </w:tblPrEx>
        <w:trPr>
          <w:trHeight w:val="787" w:hRule="atLeast"/>
          <w:jc w:val="center"/>
        </w:trPr>
        <w:tc>
          <w:tcPr>
            <w:tcW w:w="637" w:type="dxa"/>
            <w:tcBorders>
              <w:top w:val="single" w:color="000000" w:sz="4" w:space="0"/>
              <w:left w:val="single" w:color="000000" w:sz="4" w:space="0"/>
              <w:bottom w:val="single" w:color="000000" w:sz="4" w:space="0"/>
              <w:right w:val="single" w:color="000000" w:sz="4" w:space="0"/>
            </w:tcBorders>
            <w:vAlign w:val="center"/>
          </w:tcPr>
          <w:p w14:paraId="3AD5792A">
            <w:pPr>
              <w:jc w:val="center"/>
              <w:textAlignment w:val="cente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7</w:t>
            </w:r>
          </w:p>
        </w:tc>
        <w:tc>
          <w:tcPr>
            <w:tcW w:w="8340" w:type="dxa"/>
            <w:tcBorders>
              <w:top w:val="single" w:color="000000" w:sz="4" w:space="0"/>
              <w:left w:val="single" w:color="000000" w:sz="4" w:space="0"/>
              <w:bottom w:val="single" w:color="000000" w:sz="4" w:space="0"/>
              <w:right w:val="single" w:color="000000" w:sz="4" w:space="0"/>
            </w:tcBorders>
            <w:vAlign w:val="center"/>
          </w:tcPr>
          <w:p w14:paraId="2A961A19">
            <w:pPr>
              <w:textAlignment w:val="top"/>
              <w:rPr>
                <w:rFonts w:hint="eastAsia" w:ascii="宋体" w:hAnsi="宋体" w:cs="宋体"/>
                <w:b w:val="0"/>
                <w:bCs/>
                <w:i w:val="0"/>
                <w:color w:val="auto"/>
                <w:sz w:val="24"/>
                <w:szCs w:val="24"/>
              </w:rPr>
            </w:pPr>
            <w:r>
              <w:rPr>
                <w:rFonts w:hint="eastAsia" w:ascii="宋体" w:hAnsi="宋体" w:cs="宋体"/>
                <w:b w:val="0"/>
                <w:bCs/>
                <w:i w:val="0"/>
                <w:color w:val="auto"/>
                <w:sz w:val="24"/>
                <w:szCs w:val="24"/>
              </w:rPr>
              <w:t>#投标人提供易用的云管理门户，用户可以部署并运行、管理平台服务，完成日常的基础架构配置和监控的管理工作</w:t>
            </w:r>
          </w:p>
        </w:tc>
        <w:tc>
          <w:tcPr>
            <w:tcW w:w="965" w:type="dxa"/>
            <w:tcBorders>
              <w:top w:val="single" w:color="000000" w:sz="4" w:space="0"/>
              <w:left w:val="single" w:color="000000" w:sz="4" w:space="0"/>
              <w:bottom w:val="single" w:color="000000" w:sz="4" w:space="0"/>
              <w:right w:val="single" w:color="000000" w:sz="4" w:space="0"/>
            </w:tcBorders>
            <w:noWrap/>
            <w:vAlign w:val="center"/>
          </w:tcPr>
          <w:p w14:paraId="5B7402C1">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是</w:t>
            </w:r>
          </w:p>
        </w:tc>
      </w:tr>
      <w:tr w14:paraId="44ACE4D6">
        <w:tblPrEx>
          <w:tblCellMar>
            <w:top w:w="0" w:type="dxa"/>
            <w:left w:w="108" w:type="dxa"/>
            <w:bottom w:w="0" w:type="dxa"/>
            <w:right w:w="108" w:type="dxa"/>
          </w:tblCellMar>
        </w:tblPrEx>
        <w:trPr>
          <w:trHeight w:val="916" w:hRule="atLeast"/>
          <w:jc w:val="center"/>
        </w:trPr>
        <w:tc>
          <w:tcPr>
            <w:tcW w:w="637" w:type="dxa"/>
            <w:tcBorders>
              <w:top w:val="single" w:color="000000" w:sz="4" w:space="0"/>
              <w:left w:val="single" w:color="000000" w:sz="4" w:space="0"/>
              <w:bottom w:val="single" w:color="000000" w:sz="4" w:space="0"/>
              <w:right w:val="single" w:color="000000" w:sz="4" w:space="0"/>
            </w:tcBorders>
            <w:vAlign w:val="center"/>
          </w:tcPr>
          <w:p w14:paraId="1E1A4617">
            <w:pPr>
              <w:jc w:val="center"/>
              <w:textAlignment w:val="cente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8</w:t>
            </w:r>
          </w:p>
        </w:tc>
        <w:tc>
          <w:tcPr>
            <w:tcW w:w="8340" w:type="dxa"/>
            <w:tcBorders>
              <w:top w:val="single" w:color="000000" w:sz="4" w:space="0"/>
              <w:left w:val="single" w:color="000000" w:sz="4" w:space="0"/>
              <w:bottom w:val="single" w:color="000000" w:sz="4" w:space="0"/>
              <w:right w:val="single" w:color="000000" w:sz="4" w:space="0"/>
            </w:tcBorders>
            <w:vAlign w:val="center"/>
          </w:tcPr>
          <w:p w14:paraId="70FFAC1B">
            <w:pPr>
              <w:textAlignment w:val="top"/>
              <w:rPr>
                <w:rFonts w:hint="eastAsia" w:ascii="宋体" w:hAnsi="宋体" w:cs="宋体"/>
                <w:b w:val="0"/>
                <w:bCs/>
                <w:i w:val="0"/>
                <w:color w:val="auto"/>
                <w:sz w:val="24"/>
                <w:szCs w:val="24"/>
              </w:rPr>
            </w:pPr>
            <w:r>
              <w:rPr>
                <w:rFonts w:hint="eastAsia" w:ascii="宋体" w:hAnsi="宋体" w:cs="宋体"/>
                <w:b w:val="0"/>
                <w:bCs/>
                <w:i w:val="0"/>
                <w:color w:val="auto"/>
                <w:sz w:val="24"/>
                <w:szCs w:val="24"/>
              </w:rPr>
              <w:t>#投标人需要提供各种满足本项目需求的云计算服务，包括类型繁多的可自动向上扩展和向下收缩以满足应用程序需求的计算实例服务等。</w:t>
            </w:r>
          </w:p>
        </w:tc>
        <w:tc>
          <w:tcPr>
            <w:tcW w:w="965" w:type="dxa"/>
            <w:tcBorders>
              <w:top w:val="single" w:color="000000" w:sz="4" w:space="0"/>
              <w:left w:val="single" w:color="000000" w:sz="4" w:space="0"/>
              <w:bottom w:val="single" w:color="000000" w:sz="4" w:space="0"/>
              <w:right w:val="single" w:color="000000" w:sz="4" w:space="0"/>
            </w:tcBorders>
            <w:noWrap/>
            <w:vAlign w:val="center"/>
          </w:tcPr>
          <w:p w14:paraId="1B7A7A27">
            <w:pPr>
              <w:jc w:val="center"/>
              <w:rPr>
                <w:rFonts w:hint="eastAsia" w:ascii="宋体" w:hAnsi="宋体" w:cs="宋体"/>
                <w:b w:val="0"/>
                <w:bCs/>
                <w:i w:val="0"/>
                <w:color w:val="auto"/>
                <w:sz w:val="24"/>
                <w:szCs w:val="24"/>
              </w:rPr>
            </w:pPr>
          </w:p>
        </w:tc>
      </w:tr>
      <w:tr w14:paraId="3A1368D4">
        <w:tblPrEx>
          <w:tblCellMar>
            <w:top w:w="0" w:type="dxa"/>
            <w:left w:w="108" w:type="dxa"/>
            <w:bottom w:w="0" w:type="dxa"/>
            <w:right w:w="108" w:type="dxa"/>
          </w:tblCellMar>
        </w:tblPrEx>
        <w:trPr>
          <w:trHeight w:val="916" w:hRule="atLeast"/>
          <w:jc w:val="center"/>
        </w:trPr>
        <w:tc>
          <w:tcPr>
            <w:tcW w:w="637" w:type="dxa"/>
            <w:tcBorders>
              <w:top w:val="single" w:color="000000" w:sz="4" w:space="0"/>
              <w:left w:val="single" w:color="000000" w:sz="4" w:space="0"/>
              <w:bottom w:val="single" w:color="000000" w:sz="4" w:space="0"/>
              <w:right w:val="single" w:color="000000" w:sz="4" w:space="0"/>
            </w:tcBorders>
            <w:vAlign w:val="center"/>
          </w:tcPr>
          <w:p w14:paraId="37D3C833">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9</w:t>
            </w:r>
          </w:p>
        </w:tc>
        <w:tc>
          <w:tcPr>
            <w:tcW w:w="8340" w:type="dxa"/>
            <w:tcBorders>
              <w:top w:val="single" w:color="000000" w:sz="4" w:space="0"/>
              <w:left w:val="single" w:color="000000" w:sz="4" w:space="0"/>
              <w:bottom w:val="single" w:color="000000" w:sz="4" w:space="0"/>
              <w:right w:val="single" w:color="000000" w:sz="4" w:space="0"/>
            </w:tcBorders>
            <w:vAlign w:val="center"/>
          </w:tcPr>
          <w:p w14:paraId="52B419ED">
            <w:pPr>
              <w:textAlignment w:val="top"/>
              <w:rPr>
                <w:rFonts w:hint="eastAsia" w:ascii="宋体" w:hAnsi="宋体" w:cs="宋体"/>
                <w:b w:val="0"/>
                <w:bCs/>
                <w:i w:val="0"/>
                <w:color w:val="auto"/>
                <w:sz w:val="24"/>
                <w:szCs w:val="24"/>
              </w:rPr>
            </w:pPr>
            <w:r>
              <w:rPr>
                <w:rFonts w:hint="eastAsia" w:ascii="宋体" w:hAnsi="宋体" w:cs="宋体"/>
                <w:b w:val="0"/>
                <w:bCs/>
                <w:i w:val="0"/>
                <w:color w:val="auto"/>
                <w:sz w:val="24"/>
                <w:szCs w:val="24"/>
              </w:rPr>
              <w:t>*若涉及云资源迁移工作，投标人需提供免费云资源迁移服务。</w:t>
            </w:r>
          </w:p>
        </w:tc>
        <w:tc>
          <w:tcPr>
            <w:tcW w:w="965" w:type="dxa"/>
            <w:tcBorders>
              <w:top w:val="single" w:color="000000" w:sz="4" w:space="0"/>
              <w:left w:val="single" w:color="000000" w:sz="4" w:space="0"/>
              <w:bottom w:val="single" w:color="000000" w:sz="4" w:space="0"/>
              <w:right w:val="single" w:color="000000" w:sz="4" w:space="0"/>
            </w:tcBorders>
            <w:noWrap/>
            <w:vAlign w:val="center"/>
          </w:tcPr>
          <w:p w14:paraId="62538B49">
            <w:pPr>
              <w:jc w:val="center"/>
              <w:rPr>
                <w:rFonts w:hint="eastAsia" w:ascii="宋体" w:hAnsi="宋体" w:cs="宋体"/>
                <w:b w:val="0"/>
                <w:bCs/>
                <w:i w:val="0"/>
                <w:color w:val="auto"/>
                <w:sz w:val="24"/>
                <w:szCs w:val="24"/>
              </w:rPr>
            </w:pPr>
          </w:p>
        </w:tc>
      </w:tr>
      <w:tr w14:paraId="4B6433E2">
        <w:tblPrEx>
          <w:tblCellMar>
            <w:top w:w="0" w:type="dxa"/>
            <w:left w:w="108" w:type="dxa"/>
            <w:bottom w:w="0" w:type="dxa"/>
            <w:right w:w="108" w:type="dxa"/>
          </w:tblCellMar>
        </w:tblPrEx>
        <w:trPr>
          <w:trHeight w:val="916" w:hRule="atLeast"/>
          <w:jc w:val="center"/>
        </w:trPr>
        <w:tc>
          <w:tcPr>
            <w:tcW w:w="637" w:type="dxa"/>
            <w:tcBorders>
              <w:top w:val="single" w:color="000000" w:sz="4" w:space="0"/>
              <w:left w:val="single" w:color="000000" w:sz="4" w:space="0"/>
              <w:bottom w:val="single" w:color="000000" w:sz="4" w:space="0"/>
              <w:right w:val="single" w:color="000000" w:sz="4" w:space="0"/>
            </w:tcBorders>
            <w:vAlign w:val="center"/>
          </w:tcPr>
          <w:p w14:paraId="15A969C8">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10</w:t>
            </w:r>
          </w:p>
        </w:tc>
        <w:tc>
          <w:tcPr>
            <w:tcW w:w="8340" w:type="dxa"/>
            <w:tcBorders>
              <w:top w:val="single" w:color="000000" w:sz="4" w:space="0"/>
              <w:left w:val="single" w:color="000000" w:sz="4" w:space="0"/>
              <w:bottom w:val="single" w:color="000000" w:sz="4" w:space="0"/>
              <w:right w:val="single" w:color="000000" w:sz="4" w:space="0"/>
            </w:tcBorders>
            <w:vAlign w:val="center"/>
          </w:tcPr>
          <w:p w14:paraId="39E51F8F">
            <w:pPr>
              <w:textAlignment w:val="top"/>
              <w:rPr>
                <w:rFonts w:hint="eastAsia" w:ascii="宋体" w:hAnsi="宋体" w:cs="宋体"/>
                <w:b w:val="0"/>
                <w:bCs/>
                <w:i w:val="0"/>
                <w:color w:val="auto"/>
                <w:sz w:val="24"/>
                <w:szCs w:val="24"/>
              </w:rPr>
            </w:pPr>
            <w:r>
              <w:rPr>
                <w:rFonts w:hint="eastAsia" w:ascii="宋体" w:hAnsi="宋体" w:cs="宋体"/>
                <w:b w:val="0"/>
                <w:bCs/>
                <w:i w:val="0"/>
                <w:color w:val="auto"/>
                <w:sz w:val="24"/>
                <w:szCs w:val="24"/>
              </w:rPr>
              <w:t>*最高投标限价：各项单价不能超过第五部分服务需求中2.4价格要求。</w:t>
            </w:r>
          </w:p>
        </w:tc>
        <w:tc>
          <w:tcPr>
            <w:tcW w:w="965" w:type="dxa"/>
            <w:tcBorders>
              <w:top w:val="single" w:color="000000" w:sz="4" w:space="0"/>
              <w:left w:val="single" w:color="000000" w:sz="4" w:space="0"/>
              <w:bottom w:val="single" w:color="000000" w:sz="4" w:space="0"/>
              <w:right w:val="single" w:color="000000" w:sz="4" w:space="0"/>
            </w:tcBorders>
            <w:noWrap/>
            <w:vAlign w:val="center"/>
          </w:tcPr>
          <w:p w14:paraId="25F88DCA">
            <w:pPr>
              <w:jc w:val="center"/>
              <w:rPr>
                <w:rFonts w:hint="eastAsia" w:ascii="宋体" w:hAnsi="宋体" w:cs="宋体"/>
                <w:b w:val="0"/>
                <w:bCs/>
                <w:i w:val="0"/>
                <w:color w:val="auto"/>
                <w:sz w:val="24"/>
                <w:szCs w:val="24"/>
              </w:rPr>
            </w:pPr>
          </w:p>
        </w:tc>
      </w:tr>
    </w:tbl>
    <w:p w14:paraId="5E27331A">
      <w:pPr>
        <w:rPr>
          <w:rFonts w:hint="eastAsia" w:ascii="宋体" w:hAnsi="宋体" w:cs="宋体"/>
          <w:b w:val="0"/>
          <w:bCs/>
          <w:i w:val="0"/>
          <w:color w:val="auto"/>
          <w:sz w:val="24"/>
          <w:szCs w:val="24"/>
        </w:rPr>
      </w:pPr>
    </w:p>
    <w:p w14:paraId="20E049A9">
      <w:pPr>
        <w:pStyle w:val="6"/>
        <w:rPr>
          <w:rFonts w:hint="eastAsia" w:ascii="宋体" w:hAnsi="宋体" w:cs="宋体"/>
          <w:b w:val="0"/>
          <w:bCs/>
          <w:sz w:val="24"/>
          <w:szCs w:val="24"/>
        </w:rPr>
      </w:pPr>
      <w:bookmarkStart w:id="113" w:name="_Toc146804022"/>
      <w:bookmarkStart w:id="114" w:name="_Toc143789839"/>
      <w:bookmarkStart w:id="115" w:name="_Toc465783411"/>
      <w:bookmarkStart w:id="116" w:name="_Toc422153120"/>
      <w:bookmarkStart w:id="117" w:name="_Toc143790284"/>
      <w:bookmarkStart w:id="118" w:name="_Toc143790347"/>
      <w:bookmarkStart w:id="119" w:name="_Toc141274540"/>
      <w:r>
        <w:rPr>
          <w:rFonts w:hint="eastAsia" w:ascii="宋体" w:hAnsi="宋体" w:cs="宋体"/>
          <w:b w:val="0"/>
          <w:bCs/>
          <w:sz w:val="24"/>
          <w:szCs w:val="24"/>
        </w:rPr>
        <w:t>2.2</w:t>
      </w:r>
      <w:r>
        <w:rPr>
          <w:rFonts w:hint="eastAsia" w:ascii="宋体" w:hAnsi="宋体" w:cs="宋体"/>
          <w:b w:val="0"/>
          <w:bCs/>
          <w:sz w:val="24"/>
          <w:szCs w:val="24"/>
          <w:lang w:val="en-US" w:eastAsia="zh-CN"/>
        </w:rPr>
        <w:t xml:space="preserve">.1 </w:t>
      </w:r>
      <w:r>
        <w:rPr>
          <w:rFonts w:hint="eastAsia" w:ascii="宋体" w:hAnsi="宋体" w:cs="宋体"/>
          <w:b w:val="0"/>
          <w:bCs/>
          <w:sz w:val="24"/>
          <w:szCs w:val="24"/>
        </w:rPr>
        <w:t>项目服务详细技术要求</w:t>
      </w:r>
      <w:bookmarkEnd w:id="113"/>
      <w:bookmarkEnd w:id="114"/>
      <w:bookmarkEnd w:id="115"/>
      <w:bookmarkEnd w:id="116"/>
      <w:bookmarkEnd w:id="117"/>
      <w:bookmarkEnd w:id="118"/>
      <w:bookmarkEnd w:id="119"/>
      <w:bookmarkStart w:id="120" w:name="_Toc291008040"/>
    </w:p>
    <w:p w14:paraId="57768A5F">
      <w:pPr>
        <w:pStyle w:val="7"/>
        <w:rPr>
          <w:rFonts w:hint="eastAsia" w:cs="宋体"/>
          <w:bCs/>
          <w:szCs w:val="24"/>
        </w:rPr>
      </w:pPr>
      <w:bookmarkStart w:id="121" w:name="_Toc146804023"/>
      <w:bookmarkStart w:id="122" w:name="_Toc143790348"/>
      <w:bookmarkStart w:id="123" w:name="_Toc143789840"/>
      <w:bookmarkStart w:id="124" w:name="_Toc143790285"/>
      <w:r>
        <w:rPr>
          <w:rFonts w:hint="eastAsia" w:cs="宋体"/>
          <w:bCs/>
          <w:szCs w:val="24"/>
        </w:rPr>
        <w:t>2.2.1</w:t>
      </w:r>
      <w:r>
        <w:rPr>
          <w:rFonts w:hint="eastAsia" w:cs="宋体"/>
          <w:bCs/>
          <w:szCs w:val="24"/>
          <w:lang w:val="en-US" w:eastAsia="zh-CN"/>
        </w:rPr>
        <w:t xml:space="preserve">.1 </w:t>
      </w:r>
      <w:r>
        <w:rPr>
          <w:rFonts w:hint="eastAsia" w:cs="宋体"/>
          <w:bCs/>
          <w:szCs w:val="24"/>
        </w:rPr>
        <w:t>云主机技术要求</w:t>
      </w:r>
      <w:bookmarkEnd w:id="121"/>
      <w:bookmarkEnd w:id="122"/>
      <w:bookmarkEnd w:id="123"/>
      <w:bookmarkEnd w:id="124"/>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7"/>
        <w:gridCol w:w="980"/>
        <w:gridCol w:w="5456"/>
        <w:gridCol w:w="1513"/>
      </w:tblGrid>
      <w:tr w14:paraId="5BAE66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trPr>
        <w:tc>
          <w:tcPr>
            <w:tcW w:w="467" w:type="dxa"/>
            <w:vAlign w:val="center"/>
          </w:tcPr>
          <w:p w14:paraId="79A73E44">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序号</w:t>
            </w:r>
          </w:p>
        </w:tc>
        <w:tc>
          <w:tcPr>
            <w:tcW w:w="980" w:type="dxa"/>
            <w:vAlign w:val="center"/>
          </w:tcPr>
          <w:p w14:paraId="200CBC27">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指标项</w:t>
            </w:r>
          </w:p>
        </w:tc>
        <w:tc>
          <w:tcPr>
            <w:tcW w:w="5456" w:type="dxa"/>
            <w:vAlign w:val="center"/>
          </w:tcPr>
          <w:p w14:paraId="239AEAFA">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指标要求</w:t>
            </w:r>
          </w:p>
        </w:tc>
        <w:tc>
          <w:tcPr>
            <w:tcW w:w="1513" w:type="dxa"/>
            <w:vAlign w:val="center"/>
          </w:tcPr>
          <w:p w14:paraId="09354540">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是否提供证明材料</w:t>
            </w:r>
          </w:p>
        </w:tc>
      </w:tr>
      <w:tr w14:paraId="795F12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6" w:hRule="atLeast"/>
        </w:trPr>
        <w:tc>
          <w:tcPr>
            <w:tcW w:w="467" w:type="dxa"/>
            <w:vAlign w:val="center"/>
          </w:tcPr>
          <w:p w14:paraId="4C942E23">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1</w:t>
            </w:r>
          </w:p>
        </w:tc>
        <w:tc>
          <w:tcPr>
            <w:tcW w:w="980" w:type="dxa"/>
            <w:vMerge w:val="restart"/>
            <w:vAlign w:val="center"/>
          </w:tcPr>
          <w:p w14:paraId="6BBACC9A">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宿主机配置</w:t>
            </w:r>
          </w:p>
          <w:p w14:paraId="7848329E">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要求</w:t>
            </w:r>
          </w:p>
        </w:tc>
        <w:tc>
          <w:tcPr>
            <w:tcW w:w="5456" w:type="dxa"/>
            <w:vAlign w:val="center"/>
          </w:tcPr>
          <w:p w14:paraId="04CACF36">
            <w:pPr>
              <w:rPr>
                <w:rFonts w:hint="eastAsia" w:ascii="宋体" w:hAnsi="宋体" w:cs="宋体"/>
                <w:b w:val="0"/>
                <w:bCs/>
                <w:i w:val="0"/>
                <w:color w:val="auto"/>
                <w:sz w:val="24"/>
                <w:szCs w:val="24"/>
              </w:rPr>
            </w:pPr>
            <w:r>
              <w:rPr>
                <w:rFonts w:hint="eastAsia" w:ascii="宋体" w:hAnsi="宋体" w:cs="宋体"/>
                <w:b w:val="0"/>
                <w:bCs/>
                <w:i w:val="0"/>
                <w:color w:val="auto"/>
                <w:sz w:val="24"/>
                <w:szCs w:val="24"/>
              </w:rPr>
              <w:t>#采用国产CPU（例如：鲲鹏、龙芯、申威等）</w:t>
            </w:r>
          </w:p>
        </w:tc>
        <w:tc>
          <w:tcPr>
            <w:tcW w:w="1513" w:type="dxa"/>
            <w:vAlign w:val="center"/>
          </w:tcPr>
          <w:p w14:paraId="737C0F2C">
            <w:pPr>
              <w:jc w:val="center"/>
              <w:rPr>
                <w:rFonts w:hint="eastAsia" w:ascii="宋体" w:hAnsi="宋体" w:cs="宋体"/>
                <w:b w:val="0"/>
                <w:bCs/>
                <w:i w:val="0"/>
                <w:color w:val="auto"/>
                <w:sz w:val="24"/>
                <w:szCs w:val="24"/>
              </w:rPr>
            </w:pPr>
          </w:p>
        </w:tc>
      </w:tr>
      <w:tr w14:paraId="02E93A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6" w:hRule="atLeast"/>
        </w:trPr>
        <w:tc>
          <w:tcPr>
            <w:tcW w:w="467" w:type="dxa"/>
            <w:vAlign w:val="center"/>
          </w:tcPr>
          <w:p w14:paraId="4F6514F0">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2</w:t>
            </w:r>
          </w:p>
        </w:tc>
        <w:tc>
          <w:tcPr>
            <w:tcW w:w="980" w:type="dxa"/>
            <w:vMerge w:val="continue"/>
            <w:vAlign w:val="center"/>
          </w:tcPr>
          <w:p w14:paraId="73E1201D">
            <w:pPr>
              <w:jc w:val="center"/>
              <w:rPr>
                <w:rFonts w:hint="eastAsia" w:ascii="宋体" w:hAnsi="宋体" w:cs="宋体"/>
                <w:b w:val="0"/>
                <w:bCs/>
                <w:i w:val="0"/>
                <w:color w:val="auto"/>
                <w:sz w:val="24"/>
                <w:szCs w:val="24"/>
              </w:rPr>
            </w:pPr>
          </w:p>
        </w:tc>
        <w:tc>
          <w:tcPr>
            <w:tcW w:w="5456" w:type="dxa"/>
            <w:vAlign w:val="center"/>
          </w:tcPr>
          <w:p w14:paraId="1E99EC14">
            <w:pPr>
              <w:rPr>
                <w:rFonts w:hint="eastAsia" w:ascii="宋体" w:hAnsi="宋体" w:cs="宋体"/>
                <w:b w:val="0"/>
                <w:bCs/>
                <w:i w:val="0"/>
                <w:color w:val="auto"/>
                <w:sz w:val="24"/>
                <w:szCs w:val="24"/>
              </w:rPr>
            </w:pPr>
            <w:r>
              <w:rPr>
                <w:rFonts w:hint="eastAsia" w:ascii="宋体" w:hAnsi="宋体" w:cs="宋体"/>
                <w:b w:val="0"/>
                <w:bCs/>
                <w:i w:val="0"/>
                <w:color w:val="auto"/>
                <w:sz w:val="24"/>
                <w:szCs w:val="24"/>
              </w:rPr>
              <w:t>#CPU配置≥2颗，单颗处理器核心数≥32核，主频不低于2.2GHz</w:t>
            </w:r>
          </w:p>
        </w:tc>
        <w:tc>
          <w:tcPr>
            <w:tcW w:w="1513" w:type="dxa"/>
            <w:vAlign w:val="center"/>
          </w:tcPr>
          <w:p w14:paraId="12027257">
            <w:pPr>
              <w:jc w:val="center"/>
              <w:rPr>
                <w:rFonts w:hint="eastAsia" w:ascii="宋体" w:hAnsi="宋体" w:cs="宋体"/>
                <w:b w:val="0"/>
                <w:bCs/>
                <w:i w:val="0"/>
                <w:color w:val="auto"/>
                <w:sz w:val="24"/>
                <w:szCs w:val="24"/>
              </w:rPr>
            </w:pPr>
          </w:p>
        </w:tc>
      </w:tr>
      <w:tr w14:paraId="2B153C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1" w:hRule="atLeast"/>
        </w:trPr>
        <w:tc>
          <w:tcPr>
            <w:tcW w:w="467" w:type="dxa"/>
            <w:vAlign w:val="center"/>
          </w:tcPr>
          <w:p w14:paraId="4875A0CE">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3</w:t>
            </w:r>
          </w:p>
        </w:tc>
        <w:tc>
          <w:tcPr>
            <w:tcW w:w="980" w:type="dxa"/>
            <w:vAlign w:val="center"/>
          </w:tcPr>
          <w:p w14:paraId="63A6DF0B">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规格管理</w:t>
            </w:r>
          </w:p>
        </w:tc>
        <w:tc>
          <w:tcPr>
            <w:tcW w:w="5456" w:type="dxa"/>
            <w:vAlign w:val="center"/>
          </w:tcPr>
          <w:p w14:paraId="13C7A288">
            <w:pPr>
              <w:rPr>
                <w:rFonts w:hint="eastAsia" w:ascii="宋体" w:hAnsi="宋体" w:cs="宋体"/>
                <w:b w:val="0"/>
                <w:bCs/>
                <w:i w:val="0"/>
                <w:color w:val="auto"/>
                <w:sz w:val="24"/>
                <w:szCs w:val="24"/>
              </w:rPr>
            </w:pPr>
            <w:r>
              <w:rPr>
                <w:rFonts w:hint="eastAsia" w:ascii="宋体" w:hAnsi="宋体" w:cs="宋体"/>
                <w:b w:val="0"/>
                <w:bCs/>
                <w:i w:val="0"/>
                <w:color w:val="auto"/>
                <w:sz w:val="24"/>
                <w:szCs w:val="24"/>
              </w:rPr>
              <w:t>支持自定义配置云服务器CPU、内存，提供不同规格的计算资源，满足不同场景需求；支持升级云服务器配置（CPU、内存）</w:t>
            </w:r>
          </w:p>
        </w:tc>
        <w:tc>
          <w:tcPr>
            <w:tcW w:w="1513" w:type="dxa"/>
            <w:vAlign w:val="center"/>
          </w:tcPr>
          <w:p w14:paraId="6CB306B5">
            <w:pPr>
              <w:jc w:val="center"/>
              <w:rPr>
                <w:rFonts w:hint="eastAsia" w:ascii="宋体" w:hAnsi="宋体" w:cs="宋体"/>
                <w:b w:val="0"/>
                <w:bCs/>
                <w:i w:val="0"/>
                <w:color w:val="auto"/>
                <w:sz w:val="24"/>
                <w:szCs w:val="24"/>
              </w:rPr>
            </w:pPr>
          </w:p>
        </w:tc>
      </w:tr>
      <w:tr w14:paraId="4294AD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1" w:hRule="atLeast"/>
        </w:trPr>
        <w:tc>
          <w:tcPr>
            <w:tcW w:w="467" w:type="dxa"/>
            <w:vAlign w:val="center"/>
          </w:tcPr>
          <w:p w14:paraId="68C47F8C">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4</w:t>
            </w:r>
          </w:p>
        </w:tc>
        <w:tc>
          <w:tcPr>
            <w:tcW w:w="980" w:type="dxa"/>
            <w:vAlign w:val="center"/>
          </w:tcPr>
          <w:p w14:paraId="555E167E">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生命周期管理</w:t>
            </w:r>
          </w:p>
        </w:tc>
        <w:tc>
          <w:tcPr>
            <w:tcW w:w="5456" w:type="dxa"/>
            <w:vAlign w:val="center"/>
          </w:tcPr>
          <w:p w14:paraId="1591CA8D">
            <w:pPr>
              <w:rPr>
                <w:rFonts w:hint="eastAsia" w:ascii="宋体" w:hAnsi="宋体" w:cs="宋体"/>
                <w:b w:val="0"/>
                <w:bCs/>
                <w:i w:val="0"/>
                <w:color w:val="auto"/>
                <w:sz w:val="24"/>
                <w:szCs w:val="24"/>
              </w:rPr>
            </w:pPr>
            <w:r>
              <w:rPr>
                <w:rFonts w:hint="eastAsia" w:ascii="宋体" w:hAnsi="宋体" w:cs="宋体"/>
                <w:b w:val="0"/>
                <w:bCs/>
                <w:i w:val="0"/>
                <w:color w:val="auto"/>
                <w:sz w:val="24"/>
                <w:szCs w:val="24"/>
              </w:rPr>
              <w:t>支持云服务器生命周期管理，包括创建、开机、关机、重启、暂停、恢复、回收站、删除等。支持云主机迁移到其他宿主机。</w:t>
            </w:r>
          </w:p>
        </w:tc>
        <w:tc>
          <w:tcPr>
            <w:tcW w:w="1513" w:type="dxa"/>
            <w:vAlign w:val="center"/>
          </w:tcPr>
          <w:p w14:paraId="1514307B">
            <w:pPr>
              <w:jc w:val="center"/>
              <w:rPr>
                <w:rFonts w:hint="eastAsia" w:ascii="宋体" w:hAnsi="宋体" w:cs="宋体"/>
                <w:b w:val="0"/>
                <w:bCs/>
                <w:i w:val="0"/>
                <w:color w:val="auto"/>
                <w:sz w:val="24"/>
                <w:szCs w:val="24"/>
              </w:rPr>
            </w:pPr>
          </w:p>
        </w:tc>
      </w:tr>
      <w:tr w14:paraId="4E8282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467" w:type="dxa"/>
            <w:vAlign w:val="center"/>
          </w:tcPr>
          <w:p w14:paraId="5CCE517E">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5</w:t>
            </w:r>
          </w:p>
        </w:tc>
        <w:tc>
          <w:tcPr>
            <w:tcW w:w="980" w:type="dxa"/>
            <w:vAlign w:val="center"/>
          </w:tcPr>
          <w:p w14:paraId="72192444">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云硬盘管理</w:t>
            </w:r>
          </w:p>
        </w:tc>
        <w:tc>
          <w:tcPr>
            <w:tcW w:w="5456" w:type="dxa"/>
            <w:vAlign w:val="center"/>
          </w:tcPr>
          <w:p w14:paraId="49912835">
            <w:pPr>
              <w:rPr>
                <w:rFonts w:hint="eastAsia" w:ascii="宋体" w:hAnsi="宋体" w:cs="宋体"/>
                <w:b w:val="0"/>
                <w:bCs/>
                <w:i w:val="0"/>
                <w:color w:val="auto"/>
                <w:sz w:val="24"/>
                <w:szCs w:val="24"/>
              </w:rPr>
            </w:pPr>
            <w:r>
              <w:rPr>
                <w:rFonts w:hint="eastAsia" w:ascii="宋体" w:hAnsi="宋体" w:cs="宋体"/>
                <w:b w:val="0"/>
                <w:bCs/>
                <w:i w:val="0"/>
                <w:color w:val="auto"/>
                <w:sz w:val="24"/>
                <w:szCs w:val="24"/>
              </w:rPr>
              <w:t>支持灵活挂载、卸载云存储块设备。</w:t>
            </w:r>
          </w:p>
        </w:tc>
        <w:tc>
          <w:tcPr>
            <w:tcW w:w="1513" w:type="dxa"/>
            <w:vAlign w:val="center"/>
          </w:tcPr>
          <w:p w14:paraId="60C05B7C">
            <w:pPr>
              <w:jc w:val="center"/>
              <w:rPr>
                <w:rFonts w:hint="eastAsia" w:ascii="宋体" w:hAnsi="宋体" w:cs="宋体"/>
                <w:b w:val="0"/>
                <w:bCs/>
                <w:i w:val="0"/>
                <w:color w:val="auto"/>
                <w:sz w:val="24"/>
                <w:szCs w:val="24"/>
              </w:rPr>
            </w:pPr>
          </w:p>
        </w:tc>
      </w:tr>
    </w:tbl>
    <w:p w14:paraId="7FE4D678">
      <w:pPr>
        <w:rPr>
          <w:rFonts w:hint="eastAsia" w:ascii="宋体" w:hAnsi="宋体" w:cs="宋体"/>
          <w:b w:val="0"/>
          <w:bCs/>
          <w:i w:val="0"/>
          <w:color w:val="auto"/>
          <w:sz w:val="24"/>
          <w:szCs w:val="24"/>
        </w:rPr>
      </w:pPr>
    </w:p>
    <w:p w14:paraId="0904B1C8">
      <w:pPr>
        <w:pStyle w:val="7"/>
        <w:rPr>
          <w:rFonts w:hint="eastAsia" w:cs="宋体"/>
          <w:bCs/>
          <w:szCs w:val="24"/>
        </w:rPr>
      </w:pPr>
      <w:bookmarkStart w:id="125" w:name="_Toc143789841"/>
      <w:bookmarkStart w:id="126" w:name="_Toc146804024"/>
      <w:bookmarkStart w:id="127" w:name="_Toc143790286"/>
      <w:bookmarkStart w:id="128" w:name="_Toc143790349"/>
      <w:r>
        <w:rPr>
          <w:rFonts w:hint="eastAsia" w:cs="宋体"/>
          <w:bCs/>
          <w:szCs w:val="24"/>
        </w:rPr>
        <w:t>2.2.</w:t>
      </w:r>
      <w:r>
        <w:rPr>
          <w:rFonts w:hint="eastAsia" w:cs="宋体"/>
          <w:bCs/>
          <w:szCs w:val="24"/>
          <w:lang w:val="en-US" w:eastAsia="zh-CN"/>
        </w:rPr>
        <w:t>1.</w:t>
      </w:r>
      <w:r>
        <w:rPr>
          <w:rFonts w:hint="eastAsia" w:cs="宋体"/>
          <w:bCs/>
          <w:szCs w:val="24"/>
        </w:rPr>
        <w:t>2云存储技术要求</w:t>
      </w:r>
      <w:bookmarkEnd w:id="125"/>
      <w:bookmarkEnd w:id="126"/>
      <w:bookmarkEnd w:id="127"/>
      <w:bookmarkEnd w:id="128"/>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31"/>
        <w:gridCol w:w="1062"/>
        <w:gridCol w:w="5410"/>
        <w:gridCol w:w="1513"/>
      </w:tblGrid>
      <w:tr w14:paraId="011AAF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trPr>
        <w:tc>
          <w:tcPr>
            <w:tcW w:w="431" w:type="dxa"/>
            <w:vAlign w:val="center"/>
          </w:tcPr>
          <w:p w14:paraId="1425069F">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序号</w:t>
            </w:r>
          </w:p>
        </w:tc>
        <w:tc>
          <w:tcPr>
            <w:tcW w:w="1062" w:type="dxa"/>
            <w:vAlign w:val="center"/>
          </w:tcPr>
          <w:p w14:paraId="6B7BC7BE">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指标项</w:t>
            </w:r>
          </w:p>
        </w:tc>
        <w:tc>
          <w:tcPr>
            <w:tcW w:w="5410" w:type="dxa"/>
            <w:vAlign w:val="center"/>
          </w:tcPr>
          <w:p w14:paraId="06AAB6E4">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指标要求</w:t>
            </w:r>
          </w:p>
        </w:tc>
        <w:tc>
          <w:tcPr>
            <w:tcW w:w="1513" w:type="dxa"/>
            <w:vAlign w:val="center"/>
          </w:tcPr>
          <w:p w14:paraId="5E370DD6">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是否提供证明材料</w:t>
            </w:r>
          </w:p>
        </w:tc>
      </w:tr>
      <w:tr w14:paraId="200A63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7" w:hRule="atLeast"/>
        </w:trPr>
        <w:tc>
          <w:tcPr>
            <w:tcW w:w="431" w:type="dxa"/>
            <w:vAlign w:val="center"/>
          </w:tcPr>
          <w:p w14:paraId="77D50687">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1</w:t>
            </w:r>
          </w:p>
        </w:tc>
        <w:tc>
          <w:tcPr>
            <w:tcW w:w="1062" w:type="dxa"/>
            <w:vAlign w:val="center"/>
          </w:tcPr>
          <w:p w14:paraId="42686893">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基础功能</w:t>
            </w:r>
          </w:p>
        </w:tc>
        <w:tc>
          <w:tcPr>
            <w:tcW w:w="5410" w:type="dxa"/>
            <w:vAlign w:val="center"/>
          </w:tcPr>
          <w:p w14:paraId="3A809443">
            <w:pPr>
              <w:rPr>
                <w:rFonts w:hint="eastAsia" w:ascii="宋体" w:hAnsi="宋体" w:cs="宋体"/>
                <w:b w:val="0"/>
                <w:bCs/>
                <w:i w:val="0"/>
                <w:color w:val="auto"/>
                <w:sz w:val="24"/>
                <w:szCs w:val="24"/>
              </w:rPr>
            </w:pPr>
            <w:r>
              <w:rPr>
                <w:rFonts w:hint="eastAsia" w:ascii="宋体" w:hAnsi="宋体" w:cs="宋体"/>
                <w:b w:val="0"/>
                <w:bCs/>
                <w:i w:val="0"/>
                <w:color w:val="auto"/>
                <w:sz w:val="24"/>
                <w:szCs w:val="24"/>
              </w:rPr>
              <w:t>支持块存储、对象存储等存储类型。</w:t>
            </w:r>
          </w:p>
        </w:tc>
        <w:tc>
          <w:tcPr>
            <w:tcW w:w="1513" w:type="dxa"/>
            <w:vAlign w:val="center"/>
          </w:tcPr>
          <w:p w14:paraId="71C4A567">
            <w:pPr>
              <w:rPr>
                <w:rFonts w:hint="eastAsia" w:ascii="宋体" w:hAnsi="宋体" w:cs="宋体"/>
                <w:b w:val="0"/>
                <w:bCs/>
                <w:i w:val="0"/>
                <w:color w:val="auto"/>
                <w:sz w:val="24"/>
                <w:szCs w:val="24"/>
              </w:rPr>
            </w:pPr>
          </w:p>
        </w:tc>
      </w:tr>
      <w:tr w14:paraId="5536C6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1" w:hRule="atLeast"/>
        </w:trPr>
        <w:tc>
          <w:tcPr>
            <w:tcW w:w="431" w:type="dxa"/>
            <w:vAlign w:val="center"/>
          </w:tcPr>
          <w:p w14:paraId="498B411C">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2</w:t>
            </w:r>
          </w:p>
        </w:tc>
        <w:tc>
          <w:tcPr>
            <w:tcW w:w="1062" w:type="dxa"/>
            <w:vMerge w:val="restart"/>
            <w:vAlign w:val="center"/>
          </w:tcPr>
          <w:p w14:paraId="7E4DBCDD">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块存储</w:t>
            </w:r>
          </w:p>
        </w:tc>
        <w:tc>
          <w:tcPr>
            <w:tcW w:w="5410" w:type="dxa"/>
            <w:vAlign w:val="center"/>
          </w:tcPr>
          <w:p w14:paraId="0753677E">
            <w:pPr>
              <w:rPr>
                <w:rFonts w:hint="eastAsia" w:ascii="宋体" w:hAnsi="宋体" w:cs="宋体"/>
                <w:b w:val="0"/>
                <w:bCs/>
                <w:i w:val="0"/>
                <w:color w:val="auto"/>
                <w:sz w:val="24"/>
                <w:szCs w:val="24"/>
              </w:rPr>
            </w:pPr>
            <w:r>
              <w:rPr>
                <w:rFonts w:hint="eastAsia" w:ascii="宋体" w:hAnsi="宋体" w:cs="宋体"/>
                <w:b w:val="0"/>
                <w:bCs/>
                <w:i w:val="0"/>
                <w:color w:val="auto"/>
                <w:sz w:val="24"/>
                <w:szCs w:val="24"/>
              </w:rPr>
              <w:t>块存储支持按需创建不同性能的实例，支持普通性能单个盘IOPS不低于为300，高性能单个盘IOPS不低于1800。</w:t>
            </w:r>
          </w:p>
        </w:tc>
        <w:tc>
          <w:tcPr>
            <w:tcW w:w="1513" w:type="dxa"/>
            <w:vAlign w:val="center"/>
          </w:tcPr>
          <w:p w14:paraId="25B61455">
            <w:pPr>
              <w:rPr>
                <w:rFonts w:hint="eastAsia" w:ascii="宋体" w:hAnsi="宋体" w:cs="宋体"/>
                <w:b w:val="0"/>
                <w:bCs/>
                <w:i w:val="0"/>
                <w:color w:val="auto"/>
                <w:sz w:val="24"/>
                <w:szCs w:val="24"/>
              </w:rPr>
            </w:pPr>
          </w:p>
        </w:tc>
      </w:tr>
      <w:tr w14:paraId="35C9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1" w:hRule="atLeast"/>
        </w:trPr>
        <w:tc>
          <w:tcPr>
            <w:tcW w:w="431" w:type="dxa"/>
            <w:vAlign w:val="center"/>
          </w:tcPr>
          <w:p w14:paraId="3160D9D3">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3</w:t>
            </w:r>
          </w:p>
        </w:tc>
        <w:tc>
          <w:tcPr>
            <w:tcW w:w="1062" w:type="dxa"/>
            <w:vMerge w:val="continue"/>
            <w:vAlign w:val="center"/>
          </w:tcPr>
          <w:p w14:paraId="6B913330">
            <w:pPr>
              <w:jc w:val="center"/>
              <w:rPr>
                <w:rFonts w:hint="eastAsia" w:ascii="宋体" w:hAnsi="宋体" w:cs="宋体"/>
                <w:b w:val="0"/>
                <w:bCs/>
                <w:i w:val="0"/>
                <w:color w:val="auto"/>
                <w:sz w:val="24"/>
                <w:szCs w:val="24"/>
              </w:rPr>
            </w:pPr>
          </w:p>
        </w:tc>
        <w:tc>
          <w:tcPr>
            <w:tcW w:w="5410" w:type="dxa"/>
            <w:vAlign w:val="center"/>
          </w:tcPr>
          <w:p w14:paraId="3C65B9D7">
            <w:pPr>
              <w:rPr>
                <w:rFonts w:hint="eastAsia" w:ascii="宋体" w:hAnsi="宋体" w:cs="宋体"/>
                <w:b w:val="0"/>
                <w:bCs/>
                <w:i w:val="0"/>
                <w:color w:val="auto"/>
                <w:sz w:val="24"/>
                <w:szCs w:val="24"/>
              </w:rPr>
            </w:pPr>
            <w:r>
              <w:rPr>
                <w:rFonts w:hint="eastAsia" w:ascii="宋体" w:hAnsi="宋体" w:cs="宋体"/>
                <w:b w:val="0"/>
                <w:bCs/>
                <w:i w:val="0"/>
                <w:color w:val="auto"/>
                <w:sz w:val="24"/>
                <w:szCs w:val="24"/>
              </w:rPr>
              <w:t>块存储支持配置存储容量、扩容，可支持单盘32T，单台云主机可挂载不少于20块云硬盘。</w:t>
            </w:r>
          </w:p>
        </w:tc>
        <w:tc>
          <w:tcPr>
            <w:tcW w:w="1513" w:type="dxa"/>
            <w:vAlign w:val="center"/>
          </w:tcPr>
          <w:p w14:paraId="25973B42">
            <w:pPr>
              <w:rPr>
                <w:rFonts w:hint="eastAsia" w:ascii="宋体" w:hAnsi="宋体" w:cs="宋体"/>
                <w:b w:val="0"/>
                <w:bCs/>
                <w:i w:val="0"/>
                <w:color w:val="auto"/>
                <w:sz w:val="24"/>
                <w:szCs w:val="24"/>
              </w:rPr>
            </w:pPr>
          </w:p>
        </w:tc>
      </w:tr>
      <w:tr w14:paraId="74527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7" w:hRule="atLeast"/>
        </w:trPr>
        <w:tc>
          <w:tcPr>
            <w:tcW w:w="431" w:type="dxa"/>
            <w:vAlign w:val="center"/>
          </w:tcPr>
          <w:p w14:paraId="7EA163EF">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4</w:t>
            </w:r>
          </w:p>
        </w:tc>
        <w:tc>
          <w:tcPr>
            <w:tcW w:w="1062" w:type="dxa"/>
            <w:vMerge w:val="continue"/>
            <w:vAlign w:val="center"/>
          </w:tcPr>
          <w:p w14:paraId="1083CEB3">
            <w:pPr>
              <w:jc w:val="center"/>
              <w:rPr>
                <w:rFonts w:hint="eastAsia" w:ascii="宋体" w:hAnsi="宋体" w:cs="宋体"/>
                <w:b w:val="0"/>
                <w:bCs/>
                <w:i w:val="0"/>
                <w:color w:val="auto"/>
                <w:sz w:val="24"/>
                <w:szCs w:val="24"/>
              </w:rPr>
            </w:pPr>
          </w:p>
        </w:tc>
        <w:tc>
          <w:tcPr>
            <w:tcW w:w="5410" w:type="dxa"/>
            <w:vAlign w:val="center"/>
          </w:tcPr>
          <w:p w14:paraId="2B9D5AB5">
            <w:pPr>
              <w:rPr>
                <w:rFonts w:hint="eastAsia" w:ascii="宋体" w:hAnsi="宋体" w:cs="宋体"/>
                <w:b w:val="0"/>
                <w:bCs/>
                <w:i w:val="0"/>
                <w:color w:val="auto"/>
                <w:sz w:val="24"/>
                <w:szCs w:val="24"/>
              </w:rPr>
            </w:pPr>
            <w:r>
              <w:rPr>
                <w:rFonts w:hint="eastAsia" w:ascii="宋体" w:hAnsi="宋体" w:cs="宋体"/>
                <w:b w:val="0"/>
                <w:bCs/>
                <w:i w:val="0"/>
                <w:color w:val="auto"/>
                <w:sz w:val="24"/>
                <w:szCs w:val="24"/>
              </w:rPr>
              <w:t>#提供云硬盘支持三副本存储方式，数据存储持久性不低于99.99995%</w:t>
            </w:r>
          </w:p>
        </w:tc>
        <w:tc>
          <w:tcPr>
            <w:tcW w:w="1513" w:type="dxa"/>
            <w:vAlign w:val="center"/>
          </w:tcPr>
          <w:p w14:paraId="4EAD95A3">
            <w:pPr>
              <w:rPr>
                <w:rFonts w:hint="eastAsia" w:ascii="宋体" w:hAnsi="宋体" w:cs="宋体"/>
                <w:b w:val="0"/>
                <w:bCs/>
                <w:i w:val="0"/>
                <w:color w:val="auto"/>
                <w:sz w:val="24"/>
                <w:szCs w:val="24"/>
              </w:rPr>
            </w:pPr>
            <w:r>
              <w:rPr>
                <w:rFonts w:hint="eastAsia" w:ascii="宋体" w:hAnsi="宋体" w:cs="宋体"/>
                <w:b w:val="0"/>
                <w:bCs/>
                <w:i w:val="0"/>
                <w:color w:val="auto"/>
                <w:sz w:val="24"/>
                <w:szCs w:val="24"/>
              </w:rPr>
              <w:t>是</w:t>
            </w:r>
          </w:p>
        </w:tc>
      </w:tr>
      <w:tr w14:paraId="5D6C5C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1" w:hRule="atLeast"/>
        </w:trPr>
        <w:tc>
          <w:tcPr>
            <w:tcW w:w="431" w:type="dxa"/>
            <w:vAlign w:val="center"/>
          </w:tcPr>
          <w:p w14:paraId="1BB04D41">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5</w:t>
            </w:r>
          </w:p>
        </w:tc>
        <w:tc>
          <w:tcPr>
            <w:tcW w:w="1062" w:type="dxa"/>
            <w:vMerge w:val="continue"/>
            <w:vAlign w:val="center"/>
          </w:tcPr>
          <w:p w14:paraId="55908A28">
            <w:pPr>
              <w:jc w:val="center"/>
              <w:rPr>
                <w:rFonts w:hint="eastAsia" w:ascii="宋体" w:hAnsi="宋体" w:cs="宋体"/>
                <w:b w:val="0"/>
                <w:bCs/>
                <w:i w:val="0"/>
                <w:color w:val="auto"/>
                <w:sz w:val="24"/>
                <w:szCs w:val="24"/>
              </w:rPr>
            </w:pPr>
          </w:p>
        </w:tc>
        <w:tc>
          <w:tcPr>
            <w:tcW w:w="5410" w:type="dxa"/>
            <w:vAlign w:val="center"/>
          </w:tcPr>
          <w:p w14:paraId="25110EAE">
            <w:pPr>
              <w:rPr>
                <w:rFonts w:hint="eastAsia" w:ascii="宋体" w:hAnsi="宋体" w:cs="宋体"/>
                <w:b w:val="0"/>
                <w:bCs/>
                <w:i w:val="0"/>
                <w:color w:val="auto"/>
                <w:sz w:val="24"/>
                <w:szCs w:val="24"/>
              </w:rPr>
            </w:pPr>
            <w:r>
              <w:rPr>
                <w:rFonts w:hint="eastAsia" w:ascii="宋体" w:hAnsi="宋体" w:cs="宋体"/>
                <w:b w:val="0"/>
                <w:bCs/>
                <w:i w:val="0"/>
                <w:color w:val="auto"/>
                <w:sz w:val="24"/>
                <w:szCs w:val="24"/>
              </w:rPr>
              <w:t>支持创建、删除、查看、挂载、卸载、初始化等云硬盘管理功能；支持云硬盘QoS限速；</w:t>
            </w:r>
          </w:p>
        </w:tc>
        <w:tc>
          <w:tcPr>
            <w:tcW w:w="1513" w:type="dxa"/>
            <w:vAlign w:val="center"/>
          </w:tcPr>
          <w:p w14:paraId="1A6CDD24">
            <w:pPr>
              <w:rPr>
                <w:rFonts w:hint="eastAsia" w:ascii="宋体" w:hAnsi="宋体" w:cs="宋体"/>
                <w:b w:val="0"/>
                <w:bCs/>
                <w:i w:val="0"/>
                <w:color w:val="auto"/>
                <w:sz w:val="24"/>
                <w:szCs w:val="24"/>
              </w:rPr>
            </w:pPr>
          </w:p>
        </w:tc>
      </w:tr>
      <w:tr w14:paraId="7DB016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7" w:hRule="atLeast"/>
        </w:trPr>
        <w:tc>
          <w:tcPr>
            <w:tcW w:w="431" w:type="dxa"/>
            <w:vAlign w:val="center"/>
          </w:tcPr>
          <w:p w14:paraId="21323E68">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6</w:t>
            </w:r>
          </w:p>
        </w:tc>
        <w:tc>
          <w:tcPr>
            <w:tcW w:w="1062" w:type="dxa"/>
            <w:vMerge w:val="continue"/>
            <w:vAlign w:val="center"/>
          </w:tcPr>
          <w:p w14:paraId="1F90EC42">
            <w:pPr>
              <w:jc w:val="center"/>
              <w:rPr>
                <w:rFonts w:hint="eastAsia" w:ascii="宋体" w:hAnsi="宋体" w:cs="宋体"/>
                <w:b w:val="0"/>
                <w:bCs/>
                <w:i w:val="0"/>
                <w:color w:val="auto"/>
                <w:sz w:val="24"/>
                <w:szCs w:val="24"/>
              </w:rPr>
            </w:pPr>
          </w:p>
        </w:tc>
        <w:tc>
          <w:tcPr>
            <w:tcW w:w="5410" w:type="dxa"/>
            <w:vAlign w:val="center"/>
          </w:tcPr>
          <w:p w14:paraId="15C4569A">
            <w:pPr>
              <w:rPr>
                <w:rFonts w:hint="eastAsia" w:ascii="宋体" w:hAnsi="宋体" w:cs="宋体"/>
                <w:b w:val="0"/>
                <w:bCs/>
                <w:i w:val="0"/>
                <w:color w:val="auto"/>
                <w:sz w:val="24"/>
                <w:szCs w:val="24"/>
              </w:rPr>
            </w:pPr>
            <w:r>
              <w:rPr>
                <w:rFonts w:hint="eastAsia" w:ascii="宋体" w:hAnsi="宋体" w:cs="宋体"/>
                <w:b w:val="0"/>
                <w:bCs/>
                <w:i w:val="0"/>
                <w:color w:val="auto"/>
                <w:sz w:val="24"/>
                <w:szCs w:val="24"/>
              </w:rPr>
              <w:t>块存储支持使用量实时展示，支持一键扩容、一键释放。</w:t>
            </w:r>
          </w:p>
        </w:tc>
        <w:tc>
          <w:tcPr>
            <w:tcW w:w="1513" w:type="dxa"/>
            <w:vAlign w:val="center"/>
          </w:tcPr>
          <w:p w14:paraId="283B1562">
            <w:pPr>
              <w:rPr>
                <w:rFonts w:hint="eastAsia" w:ascii="宋体" w:hAnsi="宋体" w:cs="宋体"/>
                <w:b w:val="0"/>
                <w:bCs/>
                <w:i w:val="0"/>
                <w:color w:val="auto"/>
                <w:sz w:val="24"/>
                <w:szCs w:val="24"/>
              </w:rPr>
            </w:pPr>
          </w:p>
        </w:tc>
      </w:tr>
      <w:tr w14:paraId="12D102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4" w:hRule="atLeast"/>
        </w:trPr>
        <w:tc>
          <w:tcPr>
            <w:tcW w:w="431" w:type="dxa"/>
            <w:vAlign w:val="center"/>
          </w:tcPr>
          <w:p w14:paraId="6756A561">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7</w:t>
            </w:r>
          </w:p>
        </w:tc>
        <w:tc>
          <w:tcPr>
            <w:tcW w:w="1062" w:type="dxa"/>
            <w:vMerge w:val="restart"/>
            <w:vAlign w:val="center"/>
          </w:tcPr>
          <w:p w14:paraId="0213720D">
            <w:pPr>
              <w:jc w:val="center"/>
              <w:rPr>
                <w:rFonts w:hint="eastAsia" w:ascii="宋体" w:hAnsi="宋体" w:cs="宋体"/>
                <w:b w:val="0"/>
                <w:bCs/>
                <w:i w:val="0"/>
                <w:color w:val="auto"/>
                <w:sz w:val="24"/>
                <w:szCs w:val="24"/>
              </w:rPr>
            </w:pPr>
          </w:p>
          <w:p w14:paraId="3F0B2135">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对象存储</w:t>
            </w:r>
          </w:p>
          <w:p w14:paraId="2905C8D9">
            <w:pPr>
              <w:jc w:val="center"/>
              <w:rPr>
                <w:rFonts w:hint="eastAsia" w:ascii="宋体" w:hAnsi="宋体" w:cs="宋体"/>
                <w:b w:val="0"/>
                <w:bCs/>
                <w:i w:val="0"/>
                <w:color w:val="auto"/>
                <w:sz w:val="24"/>
                <w:szCs w:val="24"/>
              </w:rPr>
            </w:pPr>
          </w:p>
        </w:tc>
        <w:tc>
          <w:tcPr>
            <w:tcW w:w="5410" w:type="dxa"/>
            <w:vAlign w:val="center"/>
          </w:tcPr>
          <w:p w14:paraId="5DF6E819">
            <w:pP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支持桶的创建、列表、查看、删除、标签、桶事件通知等桶管理功能；支持对象的上传、下载、预览、分享、搜索、列举、删除、对象标签等对象管理功能，</w:t>
            </w:r>
            <w:r>
              <w:rPr>
                <w:rFonts w:hint="eastAsia" w:ascii="宋体" w:hAnsi="宋体" w:cs="宋体"/>
                <w:b w:val="0"/>
                <w:bCs/>
                <w:i w:val="0"/>
                <w:color w:val="auto"/>
                <w:sz w:val="24"/>
                <w:szCs w:val="24"/>
              </w:rPr>
              <w:t>支持存储桶的读写权限设置。</w:t>
            </w:r>
          </w:p>
        </w:tc>
        <w:tc>
          <w:tcPr>
            <w:tcW w:w="1513" w:type="dxa"/>
            <w:vAlign w:val="center"/>
          </w:tcPr>
          <w:p w14:paraId="6432FAEB">
            <w:pPr>
              <w:rPr>
                <w:rFonts w:hint="eastAsia" w:ascii="宋体" w:hAnsi="宋体" w:cs="宋体"/>
                <w:b w:val="0"/>
                <w:bCs/>
                <w:i w:val="0"/>
                <w:color w:val="auto"/>
                <w:sz w:val="24"/>
                <w:szCs w:val="24"/>
              </w:rPr>
            </w:pPr>
          </w:p>
        </w:tc>
      </w:tr>
      <w:tr w14:paraId="79907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7" w:hRule="atLeast"/>
        </w:trPr>
        <w:tc>
          <w:tcPr>
            <w:tcW w:w="431" w:type="dxa"/>
            <w:vAlign w:val="center"/>
          </w:tcPr>
          <w:p w14:paraId="775AEA3A">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8</w:t>
            </w:r>
          </w:p>
        </w:tc>
        <w:tc>
          <w:tcPr>
            <w:tcW w:w="1062" w:type="dxa"/>
            <w:vMerge w:val="continue"/>
            <w:vAlign w:val="center"/>
          </w:tcPr>
          <w:p w14:paraId="75D8B691">
            <w:pPr>
              <w:jc w:val="center"/>
              <w:rPr>
                <w:rFonts w:hint="eastAsia" w:ascii="宋体" w:hAnsi="宋体" w:cs="宋体"/>
                <w:b w:val="0"/>
                <w:bCs/>
                <w:i w:val="0"/>
                <w:color w:val="auto"/>
                <w:sz w:val="24"/>
                <w:szCs w:val="24"/>
              </w:rPr>
            </w:pPr>
          </w:p>
        </w:tc>
        <w:tc>
          <w:tcPr>
            <w:tcW w:w="5410" w:type="dxa"/>
            <w:vAlign w:val="center"/>
          </w:tcPr>
          <w:p w14:paraId="15E0D07D">
            <w:pPr>
              <w:rPr>
                <w:rFonts w:hint="eastAsia" w:ascii="宋体" w:hAnsi="宋体" w:cs="宋体"/>
                <w:b w:val="0"/>
                <w:bCs/>
                <w:i w:val="0"/>
                <w:color w:val="auto"/>
                <w:sz w:val="24"/>
                <w:szCs w:val="24"/>
              </w:rPr>
            </w:pPr>
            <w:r>
              <w:rPr>
                <w:rFonts w:hint="eastAsia" w:ascii="宋体" w:hAnsi="宋体" w:cs="宋体"/>
                <w:b w:val="0"/>
                <w:bCs/>
                <w:i w:val="0"/>
                <w:color w:val="auto"/>
                <w:sz w:val="24"/>
                <w:szCs w:val="24"/>
              </w:rPr>
              <w:t>对象存储支持S3 REST访问协议。</w:t>
            </w:r>
          </w:p>
        </w:tc>
        <w:tc>
          <w:tcPr>
            <w:tcW w:w="1513" w:type="dxa"/>
            <w:vAlign w:val="center"/>
          </w:tcPr>
          <w:p w14:paraId="6CAB0FF8">
            <w:pPr>
              <w:rPr>
                <w:rFonts w:hint="eastAsia" w:ascii="宋体" w:hAnsi="宋体" w:cs="宋体"/>
                <w:b w:val="0"/>
                <w:bCs/>
                <w:i w:val="0"/>
                <w:color w:val="auto"/>
                <w:sz w:val="24"/>
                <w:szCs w:val="24"/>
              </w:rPr>
            </w:pPr>
          </w:p>
        </w:tc>
      </w:tr>
    </w:tbl>
    <w:p w14:paraId="37579354">
      <w:pPr>
        <w:rPr>
          <w:rFonts w:hint="eastAsia" w:ascii="宋体" w:hAnsi="宋体" w:cs="宋体"/>
          <w:b w:val="0"/>
          <w:bCs/>
          <w:i w:val="0"/>
          <w:color w:val="auto"/>
          <w:sz w:val="24"/>
          <w:szCs w:val="24"/>
        </w:rPr>
      </w:pPr>
    </w:p>
    <w:p w14:paraId="35BBBC15">
      <w:pPr>
        <w:pStyle w:val="7"/>
        <w:rPr>
          <w:rFonts w:hint="eastAsia" w:cs="宋体"/>
          <w:bCs/>
          <w:szCs w:val="24"/>
        </w:rPr>
      </w:pPr>
      <w:bookmarkStart w:id="129" w:name="_Toc146804025"/>
      <w:bookmarkStart w:id="130" w:name="_Toc143790350"/>
      <w:bookmarkStart w:id="131" w:name="_Toc143790287"/>
      <w:bookmarkStart w:id="132" w:name="_Toc143789842"/>
      <w:r>
        <w:rPr>
          <w:rFonts w:hint="eastAsia" w:cs="宋体"/>
          <w:bCs/>
          <w:szCs w:val="24"/>
        </w:rPr>
        <w:t>2.2.</w:t>
      </w:r>
      <w:r>
        <w:rPr>
          <w:rFonts w:hint="eastAsia" w:cs="宋体"/>
          <w:bCs/>
          <w:szCs w:val="24"/>
          <w:lang w:val="en-US" w:eastAsia="zh-CN"/>
        </w:rPr>
        <w:t>1.</w:t>
      </w:r>
      <w:r>
        <w:rPr>
          <w:rFonts w:hint="eastAsia" w:cs="宋体"/>
          <w:bCs/>
          <w:szCs w:val="24"/>
        </w:rPr>
        <w:t>3云网络技术要求</w:t>
      </w:r>
      <w:bookmarkEnd w:id="129"/>
      <w:bookmarkEnd w:id="130"/>
      <w:bookmarkEnd w:id="131"/>
      <w:bookmarkEnd w:id="132"/>
    </w:p>
    <w:tbl>
      <w:tblPr>
        <w:tblStyle w:val="43"/>
        <w:tblW w:w="838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2"/>
        <w:gridCol w:w="1096"/>
        <w:gridCol w:w="5365"/>
        <w:gridCol w:w="1486"/>
      </w:tblGrid>
      <w:tr w14:paraId="062270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5" w:hRule="atLeast"/>
        </w:trPr>
        <w:tc>
          <w:tcPr>
            <w:tcW w:w="442" w:type="dxa"/>
            <w:vAlign w:val="center"/>
          </w:tcPr>
          <w:p w14:paraId="7E2B3ECD">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序号</w:t>
            </w:r>
          </w:p>
        </w:tc>
        <w:tc>
          <w:tcPr>
            <w:tcW w:w="1096" w:type="dxa"/>
            <w:vAlign w:val="center"/>
          </w:tcPr>
          <w:p w14:paraId="5C15421F">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指标项</w:t>
            </w:r>
          </w:p>
        </w:tc>
        <w:tc>
          <w:tcPr>
            <w:tcW w:w="5365" w:type="dxa"/>
            <w:vAlign w:val="center"/>
          </w:tcPr>
          <w:p w14:paraId="36967EA5">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指标要求</w:t>
            </w:r>
          </w:p>
        </w:tc>
        <w:tc>
          <w:tcPr>
            <w:tcW w:w="1486" w:type="dxa"/>
            <w:vAlign w:val="center"/>
          </w:tcPr>
          <w:p w14:paraId="4685628C">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是否提供证明材料</w:t>
            </w:r>
          </w:p>
        </w:tc>
      </w:tr>
      <w:tr w14:paraId="1B7588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9" w:hRule="atLeast"/>
        </w:trPr>
        <w:tc>
          <w:tcPr>
            <w:tcW w:w="442" w:type="dxa"/>
            <w:vAlign w:val="center"/>
          </w:tcPr>
          <w:p w14:paraId="7237181C">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1</w:t>
            </w:r>
          </w:p>
        </w:tc>
        <w:tc>
          <w:tcPr>
            <w:tcW w:w="1096" w:type="dxa"/>
            <w:vAlign w:val="center"/>
          </w:tcPr>
          <w:p w14:paraId="46A4E43B">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基础功能</w:t>
            </w:r>
          </w:p>
        </w:tc>
        <w:tc>
          <w:tcPr>
            <w:tcW w:w="5365" w:type="dxa"/>
            <w:vAlign w:val="center"/>
          </w:tcPr>
          <w:p w14:paraId="3ED4813A">
            <w:pPr>
              <w:rPr>
                <w:rFonts w:hint="eastAsia" w:ascii="宋体" w:hAnsi="宋体" w:cs="宋体"/>
                <w:b w:val="0"/>
                <w:bCs/>
                <w:i w:val="0"/>
                <w:color w:val="auto"/>
                <w:sz w:val="24"/>
                <w:szCs w:val="24"/>
              </w:rPr>
            </w:pPr>
            <w:r>
              <w:rPr>
                <w:rFonts w:hint="eastAsia" w:ascii="宋体" w:hAnsi="宋体" w:cs="宋体"/>
                <w:b w:val="0"/>
                <w:bCs/>
                <w:i w:val="0"/>
                <w:color w:val="auto"/>
                <w:sz w:val="24"/>
                <w:szCs w:val="24"/>
              </w:rPr>
              <w:t>#支持互联网公网访问需求，支持云上虚拟私有网，支持负载均衡器等。</w:t>
            </w:r>
          </w:p>
        </w:tc>
        <w:tc>
          <w:tcPr>
            <w:tcW w:w="1486" w:type="dxa"/>
            <w:vAlign w:val="center"/>
          </w:tcPr>
          <w:p w14:paraId="796E6715">
            <w:pPr>
              <w:rPr>
                <w:rFonts w:hint="eastAsia" w:ascii="宋体" w:hAnsi="宋体" w:cs="宋体"/>
                <w:b w:val="0"/>
                <w:bCs/>
                <w:i w:val="0"/>
                <w:color w:val="auto"/>
                <w:sz w:val="24"/>
                <w:szCs w:val="24"/>
              </w:rPr>
            </w:pPr>
          </w:p>
        </w:tc>
      </w:tr>
      <w:tr w14:paraId="20D213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9" w:hRule="atLeast"/>
        </w:trPr>
        <w:tc>
          <w:tcPr>
            <w:tcW w:w="442" w:type="dxa"/>
            <w:vAlign w:val="center"/>
          </w:tcPr>
          <w:p w14:paraId="070B9B19">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2</w:t>
            </w:r>
          </w:p>
        </w:tc>
        <w:tc>
          <w:tcPr>
            <w:tcW w:w="1096" w:type="dxa"/>
            <w:vAlign w:val="center"/>
          </w:tcPr>
          <w:p w14:paraId="6349B8CA">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网络带宽</w:t>
            </w:r>
          </w:p>
        </w:tc>
        <w:tc>
          <w:tcPr>
            <w:tcW w:w="5365" w:type="dxa"/>
            <w:vAlign w:val="center"/>
          </w:tcPr>
          <w:p w14:paraId="1E430BC1">
            <w:pPr>
              <w:rPr>
                <w:rFonts w:hint="eastAsia" w:ascii="宋体" w:hAnsi="宋体" w:cs="宋体"/>
                <w:b w:val="0"/>
                <w:bCs/>
                <w:i w:val="0"/>
                <w:color w:val="auto"/>
                <w:sz w:val="24"/>
                <w:szCs w:val="24"/>
              </w:rPr>
            </w:pPr>
            <w:r>
              <w:rPr>
                <w:rFonts w:hint="eastAsia" w:ascii="宋体" w:hAnsi="宋体" w:cs="宋体"/>
                <w:b w:val="0"/>
                <w:bCs/>
                <w:i w:val="0"/>
                <w:color w:val="auto"/>
                <w:sz w:val="24"/>
                <w:szCs w:val="24"/>
              </w:rPr>
              <w:t>能够提供不少于2G的临时互联网带宽</w:t>
            </w:r>
          </w:p>
        </w:tc>
        <w:tc>
          <w:tcPr>
            <w:tcW w:w="1486" w:type="dxa"/>
            <w:vAlign w:val="center"/>
          </w:tcPr>
          <w:p w14:paraId="0D26B3F2">
            <w:pPr>
              <w:rPr>
                <w:rFonts w:hint="eastAsia" w:ascii="宋体" w:hAnsi="宋体" w:cs="宋体"/>
                <w:b w:val="0"/>
                <w:bCs/>
                <w:i w:val="0"/>
                <w:color w:val="auto"/>
                <w:sz w:val="24"/>
                <w:szCs w:val="24"/>
              </w:rPr>
            </w:pPr>
          </w:p>
        </w:tc>
      </w:tr>
      <w:tr w14:paraId="140021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16" w:hRule="atLeast"/>
        </w:trPr>
        <w:tc>
          <w:tcPr>
            <w:tcW w:w="442" w:type="dxa"/>
            <w:vAlign w:val="center"/>
          </w:tcPr>
          <w:p w14:paraId="36496F46">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3</w:t>
            </w:r>
          </w:p>
        </w:tc>
        <w:tc>
          <w:tcPr>
            <w:tcW w:w="1096" w:type="dxa"/>
            <w:vMerge w:val="restart"/>
            <w:vAlign w:val="center"/>
          </w:tcPr>
          <w:p w14:paraId="3A3E9657">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VPC服务</w:t>
            </w:r>
          </w:p>
        </w:tc>
        <w:tc>
          <w:tcPr>
            <w:tcW w:w="5365" w:type="dxa"/>
            <w:vAlign w:val="center"/>
          </w:tcPr>
          <w:p w14:paraId="0E1A4D24">
            <w:pPr>
              <w:rPr>
                <w:rFonts w:hint="eastAsia" w:ascii="宋体" w:hAnsi="宋体" w:cs="宋体"/>
                <w:b w:val="0"/>
                <w:bCs/>
                <w:i w:val="0"/>
                <w:color w:val="auto"/>
                <w:sz w:val="24"/>
                <w:szCs w:val="24"/>
              </w:rPr>
            </w:pPr>
            <w:r>
              <w:rPr>
                <w:rFonts w:hint="eastAsia" w:ascii="宋体" w:hAnsi="宋体" w:cs="宋体"/>
                <w:b w:val="0"/>
                <w:bCs/>
                <w:i w:val="0"/>
                <w:color w:val="auto"/>
                <w:sz w:val="24"/>
                <w:szCs w:val="24"/>
              </w:rPr>
              <w:t>需支持虚拟私有云网络（VPC），支持采购方自主构建逻辑隔离虚拟网络环境，采购方可自行配置和管理该网络。</w:t>
            </w:r>
          </w:p>
        </w:tc>
        <w:tc>
          <w:tcPr>
            <w:tcW w:w="1486" w:type="dxa"/>
            <w:vAlign w:val="center"/>
          </w:tcPr>
          <w:p w14:paraId="220E2723">
            <w:pPr>
              <w:rPr>
                <w:rFonts w:hint="eastAsia" w:ascii="宋体" w:hAnsi="宋体" w:cs="宋体"/>
                <w:b w:val="0"/>
                <w:bCs/>
                <w:i w:val="0"/>
                <w:color w:val="auto"/>
                <w:sz w:val="24"/>
                <w:szCs w:val="24"/>
              </w:rPr>
            </w:pPr>
          </w:p>
        </w:tc>
      </w:tr>
      <w:tr w14:paraId="2B944B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1" w:hRule="atLeast"/>
        </w:trPr>
        <w:tc>
          <w:tcPr>
            <w:tcW w:w="442" w:type="dxa"/>
            <w:vAlign w:val="center"/>
          </w:tcPr>
          <w:p w14:paraId="63FF4BE0">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4</w:t>
            </w:r>
          </w:p>
        </w:tc>
        <w:tc>
          <w:tcPr>
            <w:tcW w:w="1096" w:type="dxa"/>
            <w:vMerge w:val="continue"/>
            <w:vAlign w:val="center"/>
          </w:tcPr>
          <w:p w14:paraId="540EBDC5">
            <w:pPr>
              <w:jc w:val="center"/>
              <w:rPr>
                <w:rFonts w:hint="eastAsia" w:ascii="宋体" w:hAnsi="宋体" w:cs="宋体"/>
                <w:b w:val="0"/>
                <w:bCs/>
                <w:i w:val="0"/>
                <w:color w:val="auto"/>
                <w:sz w:val="24"/>
                <w:szCs w:val="24"/>
              </w:rPr>
            </w:pPr>
          </w:p>
        </w:tc>
        <w:tc>
          <w:tcPr>
            <w:tcW w:w="5365" w:type="dxa"/>
            <w:vAlign w:val="center"/>
          </w:tcPr>
          <w:p w14:paraId="54930FE6">
            <w:pPr>
              <w:rPr>
                <w:rFonts w:hint="eastAsia" w:ascii="宋体" w:hAnsi="宋体" w:cs="宋体"/>
                <w:b w:val="0"/>
                <w:bCs/>
                <w:i w:val="0"/>
                <w:color w:val="auto"/>
                <w:sz w:val="24"/>
                <w:szCs w:val="24"/>
              </w:rPr>
            </w:pPr>
            <w:r>
              <w:rPr>
                <w:rFonts w:hint="eastAsia" w:ascii="宋体" w:hAnsi="宋体" w:cs="宋体"/>
                <w:b w:val="0"/>
                <w:bCs/>
                <w:i w:val="0"/>
                <w:color w:val="auto"/>
                <w:sz w:val="24"/>
                <w:szCs w:val="24"/>
              </w:rPr>
              <w:t>支持根据业务需求灵活设置VPC网段、规划子网数量，并可为每个子网配置多台云主机。</w:t>
            </w:r>
          </w:p>
        </w:tc>
        <w:tc>
          <w:tcPr>
            <w:tcW w:w="1486" w:type="dxa"/>
            <w:vAlign w:val="center"/>
          </w:tcPr>
          <w:p w14:paraId="28D5C286">
            <w:pPr>
              <w:rPr>
                <w:rFonts w:hint="eastAsia" w:ascii="宋体" w:hAnsi="宋体" w:cs="宋体"/>
                <w:b w:val="0"/>
                <w:bCs/>
                <w:i w:val="0"/>
                <w:color w:val="auto"/>
                <w:sz w:val="24"/>
                <w:szCs w:val="24"/>
              </w:rPr>
            </w:pPr>
          </w:p>
        </w:tc>
      </w:tr>
      <w:tr w14:paraId="4600CC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9" w:hRule="atLeast"/>
        </w:trPr>
        <w:tc>
          <w:tcPr>
            <w:tcW w:w="442" w:type="dxa"/>
            <w:vAlign w:val="center"/>
          </w:tcPr>
          <w:p w14:paraId="7324F9E8">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5</w:t>
            </w:r>
          </w:p>
        </w:tc>
        <w:tc>
          <w:tcPr>
            <w:tcW w:w="1096" w:type="dxa"/>
            <w:vMerge w:val="continue"/>
            <w:vAlign w:val="center"/>
          </w:tcPr>
          <w:p w14:paraId="6C942480">
            <w:pPr>
              <w:jc w:val="center"/>
              <w:rPr>
                <w:rFonts w:hint="eastAsia" w:ascii="宋体" w:hAnsi="宋体" w:cs="宋体"/>
                <w:b w:val="0"/>
                <w:bCs/>
                <w:i w:val="0"/>
                <w:color w:val="auto"/>
                <w:sz w:val="24"/>
                <w:szCs w:val="24"/>
              </w:rPr>
            </w:pPr>
          </w:p>
        </w:tc>
        <w:tc>
          <w:tcPr>
            <w:tcW w:w="5365" w:type="dxa"/>
            <w:vAlign w:val="center"/>
          </w:tcPr>
          <w:p w14:paraId="0A494002">
            <w:pPr>
              <w:rPr>
                <w:rFonts w:hint="eastAsia" w:ascii="宋体" w:hAnsi="宋体" w:cs="宋体"/>
                <w:b w:val="0"/>
                <w:bCs/>
                <w:i w:val="0"/>
                <w:color w:val="auto"/>
                <w:sz w:val="24"/>
                <w:szCs w:val="24"/>
              </w:rPr>
            </w:pPr>
            <w:r>
              <w:rPr>
                <w:rFonts w:hint="eastAsia" w:ascii="宋体" w:hAnsi="宋体" w:cs="宋体"/>
                <w:b w:val="0"/>
                <w:bCs/>
                <w:i w:val="0"/>
                <w:color w:val="auto"/>
                <w:sz w:val="24"/>
                <w:szCs w:val="24"/>
                <w:shd w:val="clear" w:color="auto" w:fill="FFFFFF"/>
              </w:rPr>
              <w:t>至少支持安全组、VPC支持自定义网络ACL规则、路由表、</w:t>
            </w:r>
            <w:r>
              <w:rPr>
                <w:rFonts w:hint="eastAsia" w:ascii="宋体" w:hAnsi="宋体" w:cs="宋体"/>
                <w:b w:val="0"/>
                <w:bCs/>
                <w:i w:val="0"/>
                <w:color w:val="auto"/>
                <w:sz w:val="24"/>
                <w:szCs w:val="24"/>
              </w:rPr>
              <w:t>虚拟IP的配置等</w:t>
            </w:r>
            <w:r>
              <w:rPr>
                <w:rFonts w:hint="eastAsia" w:ascii="宋体" w:hAnsi="宋体" w:cs="宋体"/>
                <w:b w:val="0"/>
                <w:bCs/>
                <w:i w:val="0"/>
                <w:color w:val="auto"/>
                <w:sz w:val="24"/>
                <w:szCs w:val="24"/>
                <w:shd w:val="clear" w:color="auto" w:fill="FFFFFF"/>
              </w:rPr>
              <w:t>功能</w:t>
            </w:r>
          </w:p>
        </w:tc>
        <w:tc>
          <w:tcPr>
            <w:tcW w:w="1486" w:type="dxa"/>
            <w:vAlign w:val="center"/>
          </w:tcPr>
          <w:p w14:paraId="372949CB">
            <w:pPr>
              <w:rPr>
                <w:rFonts w:hint="eastAsia" w:ascii="宋体" w:hAnsi="宋体" w:cs="宋体"/>
                <w:b w:val="0"/>
                <w:bCs/>
                <w:i w:val="0"/>
                <w:color w:val="auto"/>
                <w:sz w:val="24"/>
                <w:szCs w:val="24"/>
              </w:rPr>
            </w:pPr>
          </w:p>
        </w:tc>
      </w:tr>
      <w:tr w14:paraId="6868A1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16" w:hRule="atLeast"/>
        </w:trPr>
        <w:tc>
          <w:tcPr>
            <w:tcW w:w="442" w:type="dxa"/>
            <w:vAlign w:val="center"/>
          </w:tcPr>
          <w:p w14:paraId="279F4BB5">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6</w:t>
            </w:r>
          </w:p>
        </w:tc>
        <w:tc>
          <w:tcPr>
            <w:tcW w:w="1096" w:type="dxa"/>
            <w:vMerge w:val="restart"/>
            <w:vAlign w:val="center"/>
          </w:tcPr>
          <w:p w14:paraId="25283692">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弹性负载均衡</w:t>
            </w:r>
          </w:p>
        </w:tc>
        <w:tc>
          <w:tcPr>
            <w:tcW w:w="5365" w:type="dxa"/>
            <w:vAlign w:val="center"/>
          </w:tcPr>
          <w:p w14:paraId="12C25463">
            <w:pPr>
              <w:rPr>
                <w:rFonts w:hint="eastAsia" w:ascii="宋体" w:hAnsi="宋体" w:cs="宋体"/>
                <w:b w:val="0"/>
                <w:bCs/>
                <w:i w:val="0"/>
                <w:color w:val="auto"/>
                <w:sz w:val="24"/>
                <w:szCs w:val="24"/>
              </w:rPr>
            </w:pPr>
            <w:r>
              <w:rPr>
                <w:rFonts w:hint="eastAsia" w:ascii="宋体" w:hAnsi="宋体" w:cs="宋体"/>
                <w:b w:val="0"/>
                <w:bCs/>
                <w:i w:val="0"/>
                <w:color w:val="auto"/>
                <w:sz w:val="24"/>
                <w:szCs w:val="24"/>
              </w:rPr>
              <w:t>负载均衡器支持四层（TCP、UDP），七层（HTTP/HTTPS）等协议，支持源地址哈希、轮询等调度算法</w:t>
            </w:r>
          </w:p>
        </w:tc>
        <w:tc>
          <w:tcPr>
            <w:tcW w:w="1486" w:type="dxa"/>
            <w:vAlign w:val="center"/>
          </w:tcPr>
          <w:p w14:paraId="442C092B">
            <w:pPr>
              <w:rPr>
                <w:rFonts w:hint="eastAsia" w:ascii="宋体" w:hAnsi="宋体" w:cs="宋体"/>
                <w:b w:val="0"/>
                <w:bCs/>
                <w:i w:val="0"/>
                <w:color w:val="auto"/>
                <w:sz w:val="24"/>
                <w:szCs w:val="24"/>
              </w:rPr>
            </w:pPr>
          </w:p>
        </w:tc>
      </w:tr>
      <w:tr w14:paraId="3F225F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9" w:hRule="atLeast"/>
        </w:trPr>
        <w:tc>
          <w:tcPr>
            <w:tcW w:w="442" w:type="dxa"/>
            <w:vAlign w:val="center"/>
          </w:tcPr>
          <w:p w14:paraId="10F8F3D5">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7</w:t>
            </w:r>
          </w:p>
        </w:tc>
        <w:tc>
          <w:tcPr>
            <w:tcW w:w="1096" w:type="dxa"/>
            <w:vMerge w:val="continue"/>
            <w:vAlign w:val="center"/>
          </w:tcPr>
          <w:p w14:paraId="39AEEB40">
            <w:pPr>
              <w:jc w:val="center"/>
              <w:rPr>
                <w:rFonts w:hint="eastAsia" w:ascii="宋体" w:hAnsi="宋体" w:cs="宋体"/>
                <w:b w:val="0"/>
                <w:bCs/>
                <w:i w:val="0"/>
                <w:color w:val="auto"/>
                <w:sz w:val="24"/>
                <w:szCs w:val="24"/>
              </w:rPr>
            </w:pPr>
          </w:p>
        </w:tc>
        <w:tc>
          <w:tcPr>
            <w:tcW w:w="5365" w:type="dxa"/>
            <w:vAlign w:val="center"/>
          </w:tcPr>
          <w:p w14:paraId="0683CAEC">
            <w:pPr>
              <w:rPr>
                <w:rFonts w:hint="eastAsia" w:ascii="宋体" w:hAnsi="宋体" w:cs="宋体"/>
                <w:b w:val="0"/>
                <w:bCs/>
                <w:i w:val="0"/>
                <w:color w:val="auto"/>
                <w:sz w:val="24"/>
                <w:szCs w:val="24"/>
              </w:rPr>
            </w:pPr>
            <w:r>
              <w:rPr>
                <w:rFonts w:hint="eastAsia" w:ascii="宋体" w:hAnsi="宋体" w:cs="宋体"/>
                <w:b w:val="0"/>
                <w:bCs/>
                <w:i w:val="0"/>
                <w:color w:val="auto"/>
                <w:sz w:val="24"/>
                <w:szCs w:val="24"/>
              </w:rPr>
              <w:t>至少支持访问流量的自动分发、轮询、最少连接、源地址算法、主机健康检查等功能。</w:t>
            </w:r>
          </w:p>
        </w:tc>
        <w:tc>
          <w:tcPr>
            <w:tcW w:w="1486" w:type="dxa"/>
            <w:vAlign w:val="center"/>
          </w:tcPr>
          <w:p w14:paraId="090C7CF4">
            <w:pPr>
              <w:rPr>
                <w:rFonts w:hint="eastAsia" w:ascii="宋体" w:hAnsi="宋体" w:cs="宋体"/>
                <w:b w:val="0"/>
                <w:bCs/>
                <w:i w:val="0"/>
                <w:color w:val="auto"/>
                <w:sz w:val="24"/>
                <w:szCs w:val="24"/>
              </w:rPr>
            </w:pPr>
          </w:p>
        </w:tc>
      </w:tr>
      <w:tr w14:paraId="0F3DBC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4" w:hRule="atLeast"/>
        </w:trPr>
        <w:tc>
          <w:tcPr>
            <w:tcW w:w="442" w:type="dxa"/>
            <w:vAlign w:val="center"/>
          </w:tcPr>
          <w:p w14:paraId="24B5A60F">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8</w:t>
            </w:r>
          </w:p>
        </w:tc>
        <w:tc>
          <w:tcPr>
            <w:tcW w:w="1096" w:type="dxa"/>
            <w:vMerge w:val="continue"/>
            <w:vAlign w:val="center"/>
          </w:tcPr>
          <w:p w14:paraId="67B06603">
            <w:pPr>
              <w:jc w:val="center"/>
              <w:rPr>
                <w:rFonts w:hint="eastAsia" w:ascii="宋体" w:hAnsi="宋体" w:cs="宋体"/>
                <w:b w:val="0"/>
                <w:bCs/>
                <w:i w:val="0"/>
                <w:color w:val="auto"/>
                <w:sz w:val="24"/>
                <w:szCs w:val="24"/>
              </w:rPr>
            </w:pPr>
          </w:p>
        </w:tc>
        <w:tc>
          <w:tcPr>
            <w:tcW w:w="5365" w:type="dxa"/>
            <w:vAlign w:val="center"/>
          </w:tcPr>
          <w:p w14:paraId="754675C0">
            <w:pPr>
              <w:rPr>
                <w:rFonts w:hint="eastAsia" w:ascii="宋体" w:hAnsi="宋体" w:cs="宋体"/>
                <w:b w:val="0"/>
                <w:bCs/>
                <w:i w:val="0"/>
                <w:color w:val="auto"/>
                <w:sz w:val="24"/>
                <w:szCs w:val="24"/>
              </w:rPr>
            </w:pPr>
            <w:r>
              <w:rPr>
                <w:rFonts w:hint="eastAsia" w:ascii="宋体" w:hAnsi="宋体" w:cs="宋体"/>
                <w:b w:val="0"/>
                <w:bCs/>
                <w:i w:val="0"/>
                <w:color w:val="auto"/>
                <w:sz w:val="24"/>
                <w:szCs w:val="24"/>
              </w:rPr>
              <w:t>#负载均衡器支持黑白名单</w:t>
            </w:r>
          </w:p>
        </w:tc>
        <w:tc>
          <w:tcPr>
            <w:tcW w:w="1486" w:type="dxa"/>
            <w:vAlign w:val="center"/>
          </w:tcPr>
          <w:p w14:paraId="2B203FD6">
            <w:pPr>
              <w:rPr>
                <w:rFonts w:hint="eastAsia" w:ascii="宋体" w:hAnsi="宋体" w:cs="宋体"/>
                <w:b w:val="0"/>
                <w:bCs/>
                <w:i w:val="0"/>
                <w:color w:val="auto"/>
                <w:sz w:val="24"/>
                <w:szCs w:val="24"/>
              </w:rPr>
            </w:pPr>
          </w:p>
        </w:tc>
      </w:tr>
      <w:tr w14:paraId="3BB0E7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4" w:hRule="atLeast"/>
        </w:trPr>
        <w:tc>
          <w:tcPr>
            <w:tcW w:w="442" w:type="dxa"/>
            <w:vAlign w:val="center"/>
          </w:tcPr>
          <w:p w14:paraId="4E791AD7">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9</w:t>
            </w:r>
          </w:p>
        </w:tc>
        <w:tc>
          <w:tcPr>
            <w:tcW w:w="1096" w:type="dxa"/>
            <w:vMerge w:val="continue"/>
            <w:vAlign w:val="center"/>
          </w:tcPr>
          <w:p w14:paraId="17077B1B">
            <w:pPr>
              <w:jc w:val="center"/>
              <w:rPr>
                <w:rFonts w:hint="eastAsia" w:ascii="宋体" w:hAnsi="宋体" w:cs="宋体"/>
                <w:b w:val="0"/>
                <w:bCs/>
                <w:i w:val="0"/>
                <w:color w:val="auto"/>
                <w:sz w:val="24"/>
                <w:szCs w:val="24"/>
              </w:rPr>
            </w:pPr>
          </w:p>
        </w:tc>
        <w:tc>
          <w:tcPr>
            <w:tcW w:w="5365" w:type="dxa"/>
            <w:vAlign w:val="center"/>
          </w:tcPr>
          <w:p w14:paraId="150A7BD9">
            <w:pPr>
              <w:rPr>
                <w:rFonts w:hint="eastAsia" w:ascii="宋体" w:hAnsi="宋体" w:cs="宋体"/>
                <w:b w:val="0"/>
                <w:bCs/>
                <w:i w:val="0"/>
                <w:color w:val="auto"/>
                <w:sz w:val="24"/>
                <w:szCs w:val="24"/>
              </w:rPr>
            </w:pPr>
            <w:r>
              <w:rPr>
                <w:rFonts w:hint="eastAsia" w:ascii="宋体" w:hAnsi="宋体" w:cs="宋体"/>
                <w:b w:val="0"/>
                <w:bCs/>
                <w:i w:val="0"/>
                <w:color w:val="auto"/>
                <w:sz w:val="24"/>
                <w:szCs w:val="24"/>
              </w:rPr>
              <w:t>单租户最大并发连接数不低于10万</w:t>
            </w:r>
          </w:p>
        </w:tc>
        <w:tc>
          <w:tcPr>
            <w:tcW w:w="1486" w:type="dxa"/>
            <w:vAlign w:val="center"/>
          </w:tcPr>
          <w:p w14:paraId="4E3E00C8">
            <w:pPr>
              <w:rPr>
                <w:rFonts w:hint="eastAsia" w:ascii="宋体" w:hAnsi="宋体" w:cs="宋体"/>
                <w:b w:val="0"/>
                <w:bCs/>
                <w:i w:val="0"/>
                <w:color w:val="auto"/>
                <w:sz w:val="24"/>
                <w:szCs w:val="24"/>
              </w:rPr>
            </w:pPr>
          </w:p>
        </w:tc>
      </w:tr>
      <w:tr w14:paraId="336BE3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9" w:hRule="atLeast"/>
        </w:trPr>
        <w:tc>
          <w:tcPr>
            <w:tcW w:w="442" w:type="dxa"/>
            <w:vAlign w:val="center"/>
          </w:tcPr>
          <w:p w14:paraId="0CAA1FBB">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10</w:t>
            </w:r>
          </w:p>
        </w:tc>
        <w:tc>
          <w:tcPr>
            <w:tcW w:w="1096" w:type="dxa"/>
            <w:vAlign w:val="center"/>
          </w:tcPr>
          <w:p w14:paraId="758FFD15">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域名</w:t>
            </w:r>
          </w:p>
        </w:tc>
        <w:tc>
          <w:tcPr>
            <w:tcW w:w="5365" w:type="dxa"/>
            <w:vAlign w:val="center"/>
          </w:tcPr>
          <w:p w14:paraId="2FECF8A7">
            <w:pPr>
              <w:rPr>
                <w:rFonts w:hint="eastAsia" w:ascii="宋体" w:hAnsi="宋体" w:cs="宋体"/>
                <w:b w:val="0"/>
                <w:bCs/>
                <w:i w:val="0"/>
                <w:color w:val="auto"/>
                <w:sz w:val="24"/>
                <w:szCs w:val="24"/>
              </w:rPr>
            </w:pPr>
            <w:r>
              <w:rPr>
                <w:rFonts w:hint="eastAsia" w:ascii="宋体" w:hAnsi="宋体" w:cs="宋体"/>
                <w:b w:val="0"/>
                <w:bCs/>
                <w:i w:val="0"/>
                <w:color w:val="auto"/>
                <w:sz w:val="24"/>
                <w:szCs w:val="24"/>
              </w:rPr>
              <w:t xml:space="preserve">提供域名注册、域名保护、域名续费等服务协助 </w:t>
            </w:r>
          </w:p>
        </w:tc>
        <w:tc>
          <w:tcPr>
            <w:tcW w:w="1486" w:type="dxa"/>
            <w:vAlign w:val="center"/>
          </w:tcPr>
          <w:p w14:paraId="310BF968">
            <w:pPr>
              <w:rPr>
                <w:rFonts w:hint="eastAsia" w:ascii="宋体" w:hAnsi="宋体" w:cs="宋体"/>
                <w:b w:val="0"/>
                <w:bCs/>
                <w:i w:val="0"/>
                <w:color w:val="auto"/>
                <w:sz w:val="24"/>
                <w:szCs w:val="24"/>
              </w:rPr>
            </w:pPr>
          </w:p>
        </w:tc>
      </w:tr>
      <w:tr w14:paraId="286AEE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9" w:hRule="atLeast"/>
        </w:trPr>
        <w:tc>
          <w:tcPr>
            <w:tcW w:w="442" w:type="dxa"/>
            <w:vAlign w:val="center"/>
          </w:tcPr>
          <w:p w14:paraId="4CFD9BA2">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11</w:t>
            </w:r>
          </w:p>
        </w:tc>
        <w:tc>
          <w:tcPr>
            <w:tcW w:w="1096" w:type="dxa"/>
            <w:vAlign w:val="center"/>
          </w:tcPr>
          <w:p w14:paraId="38486893">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SSL证书</w:t>
            </w:r>
          </w:p>
        </w:tc>
        <w:tc>
          <w:tcPr>
            <w:tcW w:w="5365" w:type="dxa"/>
            <w:vAlign w:val="center"/>
          </w:tcPr>
          <w:p w14:paraId="4CE09742">
            <w:pPr>
              <w:rPr>
                <w:rFonts w:hint="eastAsia" w:ascii="宋体" w:hAnsi="宋体" w:cs="宋体"/>
                <w:b w:val="0"/>
                <w:bCs/>
                <w:i w:val="0"/>
                <w:color w:val="auto"/>
                <w:sz w:val="24"/>
                <w:szCs w:val="24"/>
              </w:rPr>
            </w:pPr>
            <w:r>
              <w:rPr>
                <w:rFonts w:hint="eastAsia" w:ascii="宋体" w:hAnsi="宋体" w:cs="宋体"/>
                <w:b w:val="0"/>
                <w:bCs/>
                <w:i w:val="0"/>
                <w:color w:val="auto"/>
                <w:sz w:val="24"/>
                <w:szCs w:val="24"/>
              </w:rPr>
              <w:t>支持单域名或多域名或通配符，支持中文</w:t>
            </w:r>
          </w:p>
        </w:tc>
        <w:tc>
          <w:tcPr>
            <w:tcW w:w="1486" w:type="dxa"/>
            <w:vAlign w:val="center"/>
          </w:tcPr>
          <w:p w14:paraId="5F17A03B">
            <w:pPr>
              <w:rPr>
                <w:rFonts w:hint="eastAsia" w:ascii="宋体" w:hAnsi="宋体" w:cs="宋体"/>
                <w:b w:val="0"/>
                <w:bCs/>
                <w:i w:val="0"/>
                <w:color w:val="auto"/>
                <w:sz w:val="24"/>
                <w:szCs w:val="24"/>
              </w:rPr>
            </w:pPr>
          </w:p>
        </w:tc>
      </w:tr>
    </w:tbl>
    <w:p w14:paraId="2957C926">
      <w:pPr>
        <w:rPr>
          <w:rFonts w:hint="eastAsia" w:ascii="宋体" w:hAnsi="宋体" w:cs="宋体"/>
          <w:b w:val="0"/>
          <w:bCs/>
          <w:i w:val="0"/>
          <w:color w:val="auto"/>
          <w:sz w:val="24"/>
          <w:szCs w:val="24"/>
        </w:rPr>
      </w:pPr>
    </w:p>
    <w:p w14:paraId="27CC83C2">
      <w:pPr>
        <w:pStyle w:val="7"/>
        <w:rPr>
          <w:rFonts w:hint="eastAsia" w:cs="宋体"/>
          <w:bCs/>
          <w:szCs w:val="24"/>
        </w:rPr>
      </w:pPr>
      <w:bookmarkStart w:id="133" w:name="_Toc143790351"/>
      <w:bookmarkStart w:id="134" w:name="_Toc146804026"/>
      <w:bookmarkStart w:id="135" w:name="_Toc143790288"/>
      <w:bookmarkStart w:id="136" w:name="_Toc143789843"/>
      <w:r>
        <w:rPr>
          <w:rFonts w:hint="eastAsia" w:cs="宋体"/>
          <w:bCs/>
          <w:szCs w:val="24"/>
        </w:rPr>
        <w:t>2.2.</w:t>
      </w:r>
      <w:r>
        <w:rPr>
          <w:rFonts w:hint="eastAsia" w:cs="宋体"/>
          <w:bCs/>
          <w:szCs w:val="24"/>
          <w:lang w:val="en-US" w:eastAsia="zh-CN"/>
        </w:rPr>
        <w:t>1.</w:t>
      </w:r>
      <w:r>
        <w:rPr>
          <w:rFonts w:hint="eastAsia" w:cs="宋体"/>
          <w:bCs/>
          <w:szCs w:val="24"/>
        </w:rPr>
        <w:t>4操作系统技术要求</w:t>
      </w:r>
      <w:bookmarkEnd w:id="133"/>
      <w:bookmarkEnd w:id="134"/>
      <w:bookmarkEnd w:id="135"/>
      <w:bookmarkEnd w:id="136"/>
    </w:p>
    <w:tbl>
      <w:tblPr>
        <w:tblStyle w:val="43"/>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3"/>
        <w:gridCol w:w="816"/>
        <w:gridCol w:w="5583"/>
        <w:gridCol w:w="1455"/>
      </w:tblGrid>
      <w:tr w14:paraId="6EAE7F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6" w:hRule="atLeast"/>
        </w:trPr>
        <w:tc>
          <w:tcPr>
            <w:tcW w:w="423" w:type="dxa"/>
            <w:shd w:val="clear" w:color="auto" w:fill="auto"/>
            <w:vAlign w:val="center"/>
          </w:tcPr>
          <w:p w14:paraId="6BE771DB">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序号</w:t>
            </w:r>
          </w:p>
        </w:tc>
        <w:tc>
          <w:tcPr>
            <w:tcW w:w="816" w:type="dxa"/>
            <w:shd w:val="clear" w:color="000000" w:fill="FFFFFF"/>
            <w:vAlign w:val="center"/>
          </w:tcPr>
          <w:p w14:paraId="2907CA3B">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指标项</w:t>
            </w:r>
          </w:p>
        </w:tc>
        <w:tc>
          <w:tcPr>
            <w:tcW w:w="5583" w:type="dxa"/>
            <w:shd w:val="clear" w:color="000000" w:fill="FFFFFF"/>
            <w:vAlign w:val="center"/>
          </w:tcPr>
          <w:p w14:paraId="2AE61406">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指标要求</w:t>
            </w:r>
          </w:p>
        </w:tc>
        <w:tc>
          <w:tcPr>
            <w:tcW w:w="1455" w:type="dxa"/>
            <w:shd w:val="clear" w:color="000000" w:fill="FFFFFF"/>
            <w:vAlign w:val="center"/>
          </w:tcPr>
          <w:p w14:paraId="579AF4CF">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是否提供证明材料</w:t>
            </w:r>
          </w:p>
        </w:tc>
      </w:tr>
      <w:tr w14:paraId="11CBD0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21" w:hRule="atLeast"/>
        </w:trPr>
        <w:tc>
          <w:tcPr>
            <w:tcW w:w="423" w:type="dxa"/>
            <w:shd w:val="clear" w:color="auto" w:fill="auto"/>
            <w:vAlign w:val="center"/>
          </w:tcPr>
          <w:p w14:paraId="37676DFF">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1</w:t>
            </w:r>
          </w:p>
        </w:tc>
        <w:tc>
          <w:tcPr>
            <w:tcW w:w="816" w:type="dxa"/>
            <w:shd w:val="clear" w:color="000000" w:fill="FFFFFF"/>
            <w:vAlign w:val="center"/>
          </w:tcPr>
          <w:p w14:paraId="15F39EB0">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操作系统</w:t>
            </w:r>
          </w:p>
        </w:tc>
        <w:tc>
          <w:tcPr>
            <w:tcW w:w="5583" w:type="dxa"/>
            <w:shd w:val="clear" w:color="000000" w:fill="FFFFFF"/>
            <w:vAlign w:val="center"/>
          </w:tcPr>
          <w:p w14:paraId="3E1B919E">
            <w:pPr>
              <w:widowControl/>
              <w:numPr>
                <w:ilvl w:val="0"/>
                <w:numId w:val="8"/>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提供成熟稳定、技术先进的操作系统版本，支持国产CPU平台（如：鲲鹏、龙芯、申威等国产CPU）</w:t>
            </w:r>
          </w:p>
          <w:p w14:paraId="42AE1F68">
            <w:pPr>
              <w:widowControl/>
              <w:numPr>
                <w:ilvl w:val="0"/>
                <w:numId w:val="8"/>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支持命令行和图形化的运行管理界面</w:t>
            </w:r>
          </w:p>
          <w:p w14:paraId="2CF7BDC9">
            <w:pPr>
              <w:widowControl/>
              <w:numPr>
                <w:ilvl w:val="0"/>
                <w:numId w:val="8"/>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具备文件管理、设备管理、用户管理、日志管理、服务管理、进程和监控管理、网络管理、资源管理、软件包管理、磁盘管理、安全中心等基本功能，提供语言支持工具、文件共享服务、集成开发平台、更新管理器、备份还原等常用工具，支持KVM、Docker虚拟化技术，并提供本地和远程批量部署。</w:t>
            </w:r>
          </w:p>
        </w:tc>
        <w:tc>
          <w:tcPr>
            <w:tcW w:w="1455" w:type="dxa"/>
            <w:shd w:val="clear" w:color="000000" w:fill="FFFFFF"/>
            <w:vAlign w:val="center"/>
          </w:tcPr>
          <w:p w14:paraId="37389C2A">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bl>
    <w:p w14:paraId="53079EEB">
      <w:pPr>
        <w:rPr>
          <w:rFonts w:hint="eastAsia" w:ascii="宋体" w:hAnsi="宋体" w:cs="宋体"/>
          <w:b w:val="0"/>
          <w:bCs/>
          <w:i w:val="0"/>
          <w:color w:val="auto"/>
          <w:sz w:val="24"/>
          <w:szCs w:val="24"/>
        </w:rPr>
      </w:pPr>
    </w:p>
    <w:p w14:paraId="6668757C">
      <w:pPr>
        <w:rPr>
          <w:rFonts w:hint="eastAsia" w:ascii="宋体" w:hAnsi="宋体" w:cs="宋体"/>
          <w:b w:val="0"/>
          <w:bCs/>
          <w:i w:val="0"/>
          <w:color w:val="auto"/>
          <w:sz w:val="24"/>
          <w:szCs w:val="24"/>
        </w:rPr>
      </w:pPr>
    </w:p>
    <w:p w14:paraId="50700743">
      <w:pPr>
        <w:pStyle w:val="6"/>
        <w:rPr>
          <w:rFonts w:hint="eastAsia" w:ascii="宋体" w:hAnsi="宋体" w:cs="宋体"/>
          <w:b w:val="0"/>
          <w:bCs/>
          <w:sz w:val="24"/>
          <w:szCs w:val="24"/>
        </w:rPr>
      </w:pPr>
      <w:bookmarkStart w:id="137" w:name="_Toc146804027"/>
      <w:bookmarkStart w:id="138" w:name="_Toc143789844"/>
      <w:bookmarkStart w:id="139" w:name="_Toc143790352"/>
      <w:bookmarkStart w:id="140" w:name="_Toc143790289"/>
      <w:r>
        <w:rPr>
          <w:rFonts w:hint="eastAsia" w:ascii="宋体" w:hAnsi="宋体" w:cs="宋体"/>
          <w:b w:val="0"/>
          <w:bCs/>
          <w:sz w:val="24"/>
          <w:szCs w:val="24"/>
        </w:rPr>
        <w:t>2.2.</w:t>
      </w:r>
      <w:r>
        <w:rPr>
          <w:rFonts w:hint="eastAsia" w:ascii="宋体" w:hAnsi="宋体" w:cs="宋体"/>
          <w:b w:val="0"/>
          <w:bCs/>
          <w:sz w:val="24"/>
          <w:szCs w:val="24"/>
          <w:lang w:val="en-US" w:eastAsia="zh-CN"/>
        </w:rPr>
        <w:t>1.</w:t>
      </w:r>
      <w:r>
        <w:rPr>
          <w:rFonts w:hint="eastAsia" w:ascii="宋体" w:hAnsi="宋体" w:cs="宋体"/>
          <w:b w:val="0"/>
          <w:bCs/>
          <w:sz w:val="24"/>
          <w:szCs w:val="24"/>
        </w:rPr>
        <w:t>5数据库技术要求</w:t>
      </w:r>
      <w:bookmarkEnd w:id="137"/>
      <w:bookmarkEnd w:id="138"/>
      <w:bookmarkEnd w:id="139"/>
      <w:bookmarkEnd w:id="140"/>
    </w:p>
    <w:tbl>
      <w:tblPr>
        <w:tblStyle w:val="43"/>
        <w:tblW w:w="8377"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5"/>
        <w:gridCol w:w="820"/>
        <w:gridCol w:w="5577"/>
        <w:gridCol w:w="1555"/>
      </w:tblGrid>
      <w:tr w14:paraId="635C92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425" w:type="dxa"/>
            <w:shd w:val="clear" w:color="auto" w:fill="auto"/>
            <w:vAlign w:val="center"/>
          </w:tcPr>
          <w:p w14:paraId="74D380C9">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序号</w:t>
            </w:r>
          </w:p>
        </w:tc>
        <w:tc>
          <w:tcPr>
            <w:tcW w:w="820" w:type="dxa"/>
            <w:shd w:val="clear" w:color="000000" w:fill="FFFFFF"/>
            <w:vAlign w:val="center"/>
          </w:tcPr>
          <w:p w14:paraId="71008AFD">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指标项</w:t>
            </w:r>
          </w:p>
        </w:tc>
        <w:tc>
          <w:tcPr>
            <w:tcW w:w="5577" w:type="dxa"/>
            <w:shd w:val="clear" w:color="000000" w:fill="FFFFFF"/>
            <w:vAlign w:val="center"/>
          </w:tcPr>
          <w:p w14:paraId="3CE1025F">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指标要求</w:t>
            </w:r>
          </w:p>
        </w:tc>
        <w:tc>
          <w:tcPr>
            <w:tcW w:w="1555" w:type="dxa"/>
            <w:shd w:val="clear" w:color="000000" w:fill="FFFFFF"/>
            <w:vAlign w:val="center"/>
          </w:tcPr>
          <w:p w14:paraId="1F24D719">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是否提供证明材料</w:t>
            </w:r>
          </w:p>
        </w:tc>
      </w:tr>
      <w:tr w14:paraId="1BCC9A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37" w:hRule="atLeast"/>
        </w:trPr>
        <w:tc>
          <w:tcPr>
            <w:tcW w:w="425" w:type="dxa"/>
            <w:shd w:val="clear" w:color="auto" w:fill="auto"/>
            <w:vAlign w:val="center"/>
          </w:tcPr>
          <w:p w14:paraId="7175CFB2">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1</w:t>
            </w:r>
          </w:p>
        </w:tc>
        <w:tc>
          <w:tcPr>
            <w:tcW w:w="820" w:type="dxa"/>
            <w:shd w:val="clear" w:color="000000" w:fill="FFFFFF"/>
            <w:vAlign w:val="center"/>
          </w:tcPr>
          <w:p w14:paraId="4FADCF9B">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数据库</w:t>
            </w:r>
          </w:p>
        </w:tc>
        <w:tc>
          <w:tcPr>
            <w:tcW w:w="5577" w:type="dxa"/>
            <w:shd w:val="clear" w:color="000000" w:fill="FFFFFF"/>
            <w:vAlign w:val="center"/>
          </w:tcPr>
          <w:p w14:paraId="5A025588">
            <w:pPr>
              <w:textAlignment w:val="bottom"/>
              <w:rPr>
                <w:rFonts w:hint="eastAsia" w:ascii="宋体" w:hAnsi="宋体" w:cs="宋体"/>
                <w:b w:val="0"/>
                <w:bCs/>
                <w:i w:val="0"/>
                <w:color w:val="auto"/>
                <w:sz w:val="24"/>
                <w:szCs w:val="24"/>
              </w:rPr>
            </w:pPr>
            <w:r>
              <w:rPr>
                <w:rFonts w:hint="eastAsia" w:ascii="宋体" w:hAnsi="宋体" w:cs="宋体"/>
                <w:b w:val="0"/>
                <w:bCs/>
                <w:i w:val="0"/>
                <w:color w:val="auto"/>
                <w:sz w:val="24"/>
                <w:szCs w:val="24"/>
              </w:rPr>
              <w:t>支持国产数据库，提供成熟稳定、技术先进的数据库版本</w:t>
            </w:r>
          </w:p>
          <w:p w14:paraId="269835A6">
            <w:pP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1）支持不限量建立相互隔离的数据库实例；</w:t>
            </w:r>
          </w:p>
          <w:p w14:paraId="384EE2B8">
            <w:pP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2) 提供读写分离的集群功能；</w:t>
            </w:r>
          </w:p>
          <w:p w14:paraId="455C7646">
            <w:pP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3) 最大连接数≥2000；</w:t>
            </w:r>
          </w:p>
          <w:p w14:paraId="07323592">
            <w:pP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4) 适配国产CPU芯片及国产操作系统平台和国产硬件平台；</w:t>
            </w:r>
          </w:p>
          <w:p w14:paraId="2C3DE939">
            <w:pP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5) 具备全文检索能力；</w:t>
            </w:r>
          </w:p>
          <w:p w14:paraId="5E28F89C">
            <w:pP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6) 具备数据库分区功能；</w:t>
            </w:r>
          </w:p>
          <w:p w14:paraId="64D66EC2">
            <w:pP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7) 具备日志解析功能；</w:t>
            </w:r>
          </w:p>
          <w:p w14:paraId="1163EC82">
            <w:pP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8) 具备保密通讯协议、审计、三权分立、透明加密、强制访问控制、列加密、用户锁定等功能；</w:t>
            </w:r>
          </w:p>
          <w:p w14:paraId="4174FD82">
            <w:pP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9) 具备日志压缩能力；</w:t>
            </w:r>
          </w:p>
          <w:p w14:paraId="402E4C9A">
            <w:pP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10) 具备并行查询、并行备份还原能力；</w:t>
            </w:r>
          </w:p>
          <w:p w14:paraId="4B3D8AC2">
            <w:pP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11) 具备物理同步、恢复到指定时间点、集群对网络故障容错的功能；</w:t>
            </w:r>
          </w:p>
          <w:p w14:paraId="13011403">
            <w:pP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12) 配套性能优化包、集群配置工具、集群管理软件、集群高级管理包；</w:t>
            </w:r>
          </w:p>
          <w:p w14:paraId="2B698145">
            <w:pP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13）提供数据库相关服务内容，如提供集群部署安装、提供15个月免费运行维护服务等。</w:t>
            </w:r>
          </w:p>
        </w:tc>
        <w:tc>
          <w:tcPr>
            <w:tcW w:w="1555" w:type="dxa"/>
            <w:shd w:val="clear" w:color="000000" w:fill="FFFFFF"/>
            <w:vAlign w:val="center"/>
          </w:tcPr>
          <w:p w14:paraId="0991072A">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bl>
    <w:p w14:paraId="135385E0">
      <w:pPr>
        <w:rPr>
          <w:rFonts w:hint="eastAsia" w:ascii="宋体" w:hAnsi="宋体" w:cs="宋体"/>
          <w:b w:val="0"/>
          <w:bCs/>
          <w:i w:val="0"/>
          <w:color w:val="auto"/>
          <w:sz w:val="24"/>
          <w:szCs w:val="24"/>
        </w:rPr>
      </w:pPr>
    </w:p>
    <w:p w14:paraId="06438EE3">
      <w:pPr>
        <w:pStyle w:val="6"/>
        <w:rPr>
          <w:rFonts w:hint="eastAsia" w:ascii="宋体" w:hAnsi="宋体" w:cs="宋体"/>
          <w:b w:val="0"/>
          <w:bCs/>
          <w:sz w:val="24"/>
          <w:szCs w:val="24"/>
        </w:rPr>
      </w:pPr>
      <w:bookmarkStart w:id="141" w:name="_Toc146804028"/>
      <w:bookmarkStart w:id="142" w:name="_Toc143790290"/>
      <w:bookmarkStart w:id="143" w:name="_Toc143790353"/>
      <w:bookmarkStart w:id="144" w:name="_Toc143789845"/>
      <w:r>
        <w:rPr>
          <w:rFonts w:hint="eastAsia" w:ascii="宋体" w:hAnsi="宋体" w:cs="宋体"/>
          <w:b w:val="0"/>
          <w:bCs/>
          <w:sz w:val="24"/>
          <w:szCs w:val="24"/>
        </w:rPr>
        <w:t>2.2.</w:t>
      </w:r>
      <w:r>
        <w:rPr>
          <w:rFonts w:hint="eastAsia" w:ascii="宋体" w:hAnsi="宋体" w:cs="宋体"/>
          <w:b w:val="0"/>
          <w:bCs/>
          <w:sz w:val="24"/>
          <w:szCs w:val="24"/>
          <w:lang w:val="en-US" w:eastAsia="zh-CN"/>
        </w:rPr>
        <w:t>1.</w:t>
      </w:r>
      <w:r>
        <w:rPr>
          <w:rFonts w:hint="eastAsia" w:ascii="宋体" w:hAnsi="宋体" w:cs="宋体"/>
          <w:b w:val="0"/>
          <w:bCs/>
          <w:sz w:val="24"/>
          <w:szCs w:val="24"/>
        </w:rPr>
        <w:t>6中间件技术要求</w:t>
      </w:r>
      <w:bookmarkEnd w:id="141"/>
      <w:bookmarkEnd w:id="142"/>
      <w:bookmarkEnd w:id="143"/>
      <w:bookmarkEnd w:id="144"/>
    </w:p>
    <w:tbl>
      <w:tblPr>
        <w:tblStyle w:val="43"/>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14"/>
        <w:gridCol w:w="798"/>
        <w:gridCol w:w="5589"/>
        <w:gridCol w:w="1562"/>
      </w:tblGrid>
      <w:tr w14:paraId="32FF79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19" w:hRule="atLeast"/>
        </w:trPr>
        <w:tc>
          <w:tcPr>
            <w:tcW w:w="414" w:type="dxa"/>
            <w:shd w:val="clear" w:color="auto" w:fill="auto"/>
            <w:vAlign w:val="center"/>
          </w:tcPr>
          <w:p w14:paraId="68CD49E4">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序号</w:t>
            </w:r>
          </w:p>
        </w:tc>
        <w:tc>
          <w:tcPr>
            <w:tcW w:w="798" w:type="dxa"/>
            <w:shd w:val="clear" w:color="000000" w:fill="FFFFFF"/>
            <w:vAlign w:val="center"/>
          </w:tcPr>
          <w:p w14:paraId="2698AF35">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指标项</w:t>
            </w:r>
          </w:p>
        </w:tc>
        <w:tc>
          <w:tcPr>
            <w:tcW w:w="5589" w:type="dxa"/>
            <w:shd w:val="clear" w:color="000000" w:fill="FFFFFF"/>
            <w:vAlign w:val="center"/>
          </w:tcPr>
          <w:p w14:paraId="4A865600">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指标要求</w:t>
            </w:r>
          </w:p>
        </w:tc>
        <w:tc>
          <w:tcPr>
            <w:tcW w:w="1562" w:type="dxa"/>
            <w:shd w:val="clear" w:color="000000" w:fill="FFFFFF"/>
            <w:vAlign w:val="center"/>
          </w:tcPr>
          <w:p w14:paraId="1E9E1E5C">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是否提供证明材料</w:t>
            </w:r>
          </w:p>
        </w:tc>
      </w:tr>
      <w:tr w14:paraId="75A71E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5" w:hRule="atLeast"/>
        </w:trPr>
        <w:tc>
          <w:tcPr>
            <w:tcW w:w="414" w:type="dxa"/>
            <w:shd w:val="clear" w:color="auto" w:fill="auto"/>
            <w:vAlign w:val="center"/>
          </w:tcPr>
          <w:p w14:paraId="0DE5FC2C">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1</w:t>
            </w:r>
          </w:p>
        </w:tc>
        <w:tc>
          <w:tcPr>
            <w:tcW w:w="798" w:type="dxa"/>
            <w:shd w:val="clear" w:color="auto" w:fill="auto"/>
            <w:vAlign w:val="center"/>
          </w:tcPr>
          <w:p w14:paraId="4B07EC71">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应用服务器中间件</w:t>
            </w:r>
          </w:p>
        </w:tc>
        <w:tc>
          <w:tcPr>
            <w:tcW w:w="5589" w:type="dxa"/>
            <w:shd w:val="clear" w:color="000000" w:fill="FFFFFF"/>
            <w:vAlign w:val="center"/>
          </w:tcPr>
          <w:p w14:paraId="0A067755">
            <w:pPr>
              <w:widowControl/>
              <w:numPr>
                <w:ilvl w:val="0"/>
                <w:numId w:val="9"/>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支持主流数据库和操作系统，提供中文编码问题容错，兼容多种开源框架</w:t>
            </w:r>
          </w:p>
          <w:p w14:paraId="351CA7E9">
            <w:pPr>
              <w:widowControl/>
              <w:numPr>
                <w:ilvl w:val="0"/>
                <w:numId w:val="9"/>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完全兼容并通过JavaEE5/6/7/8技术标准认证,能够确保满足各类应用系统对Java EE技术标准的使用需求，支撑已有系统迁移和新建系统开发应用需求</w:t>
            </w:r>
          </w:p>
          <w:p w14:paraId="276259AE">
            <w:pPr>
              <w:widowControl/>
              <w:numPr>
                <w:ilvl w:val="0"/>
                <w:numId w:val="9"/>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提供动态可扩展的安全体系结构，支持国密算法（SM2/SM3/SM4等）</w:t>
            </w:r>
          </w:p>
          <w:p w14:paraId="03173F5B">
            <w:pPr>
              <w:widowControl/>
              <w:numPr>
                <w:ilvl w:val="0"/>
                <w:numId w:val="9"/>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提供成熟稳定、技术先进的中间件版本</w:t>
            </w:r>
          </w:p>
        </w:tc>
        <w:tc>
          <w:tcPr>
            <w:tcW w:w="1562" w:type="dxa"/>
            <w:shd w:val="clear" w:color="000000" w:fill="FFFFFF"/>
            <w:vAlign w:val="center"/>
          </w:tcPr>
          <w:p w14:paraId="2DE6430D">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334054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33" w:hRule="atLeast"/>
        </w:trPr>
        <w:tc>
          <w:tcPr>
            <w:tcW w:w="414" w:type="dxa"/>
            <w:shd w:val="clear" w:color="auto" w:fill="auto"/>
            <w:vAlign w:val="center"/>
          </w:tcPr>
          <w:p w14:paraId="27377D8F">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2</w:t>
            </w:r>
          </w:p>
        </w:tc>
        <w:tc>
          <w:tcPr>
            <w:tcW w:w="798" w:type="dxa"/>
            <w:shd w:val="clear" w:color="auto" w:fill="auto"/>
            <w:vAlign w:val="center"/>
          </w:tcPr>
          <w:p w14:paraId="16D8A567">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分布式数据缓存中间件</w:t>
            </w:r>
          </w:p>
        </w:tc>
        <w:tc>
          <w:tcPr>
            <w:tcW w:w="5589" w:type="dxa"/>
            <w:shd w:val="clear" w:color="000000" w:fill="FFFFFF"/>
            <w:vAlign w:val="center"/>
          </w:tcPr>
          <w:p w14:paraId="104E1AB7">
            <w:pPr>
              <w:widowControl/>
              <w:numPr>
                <w:ilvl w:val="0"/>
                <w:numId w:val="10"/>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redis全兼容，无需修改代码实现产品无缝替换</w:t>
            </w:r>
          </w:p>
          <w:p w14:paraId="1F639E19">
            <w:pPr>
              <w:widowControl/>
              <w:numPr>
                <w:ilvl w:val="0"/>
                <w:numId w:val="10"/>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节点数量可根据业务量需求动态扩展，节点弹性扩张时，用户无感知</w:t>
            </w:r>
          </w:p>
          <w:p w14:paraId="4BB4E0B9">
            <w:pPr>
              <w:widowControl/>
              <w:numPr>
                <w:ilvl w:val="0"/>
                <w:numId w:val="10"/>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支持分布式部署与使用</w:t>
            </w:r>
          </w:p>
          <w:p w14:paraId="751E0986">
            <w:pPr>
              <w:widowControl/>
              <w:numPr>
                <w:ilvl w:val="0"/>
                <w:numId w:val="10"/>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提供成熟稳定、技术先进的中间件版本</w:t>
            </w:r>
          </w:p>
        </w:tc>
        <w:tc>
          <w:tcPr>
            <w:tcW w:w="1562" w:type="dxa"/>
            <w:shd w:val="clear" w:color="000000" w:fill="FFFFFF"/>
            <w:vAlign w:val="center"/>
          </w:tcPr>
          <w:p w14:paraId="1C603E3C">
            <w:pPr>
              <w:rPr>
                <w:rFonts w:hint="eastAsia" w:ascii="宋体" w:hAnsi="宋体" w:cs="宋体"/>
                <w:b w:val="0"/>
                <w:bCs/>
                <w:i w:val="0"/>
                <w:color w:val="auto"/>
                <w:sz w:val="24"/>
                <w:szCs w:val="24"/>
              </w:rPr>
            </w:pPr>
          </w:p>
        </w:tc>
      </w:tr>
      <w:tr w14:paraId="57A678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1" w:hRule="atLeast"/>
        </w:trPr>
        <w:tc>
          <w:tcPr>
            <w:tcW w:w="414" w:type="dxa"/>
            <w:shd w:val="clear" w:color="auto" w:fill="auto"/>
            <w:vAlign w:val="center"/>
          </w:tcPr>
          <w:p w14:paraId="45FC1768">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3</w:t>
            </w:r>
          </w:p>
        </w:tc>
        <w:tc>
          <w:tcPr>
            <w:tcW w:w="798" w:type="dxa"/>
            <w:shd w:val="clear" w:color="auto" w:fill="auto"/>
            <w:vAlign w:val="center"/>
          </w:tcPr>
          <w:p w14:paraId="731AC5F9">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分布式消息服务中间件</w:t>
            </w:r>
          </w:p>
        </w:tc>
        <w:tc>
          <w:tcPr>
            <w:tcW w:w="5589" w:type="dxa"/>
            <w:shd w:val="clear" w:color="000000" w:fill="FFFFFF"/>
            <w:vAlign w:val="center"/>
          </w:tcPr>
          <w:p w14:paraId="6529CF73">
            <w:pPr>
              <w:widowControl/>
              <w:numPr>
                <w:ilvl w:val="0"/>
                <w:numId w:val="11"/>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吞吐量高，单机可达百万TPS</w:t>
            </w:r>
          </w:p>
          <w:p w14:paraId="1008617F">
            <w:pPr>
              <w:widowControl/>
              <w:numPr>
                <w:ilvl w:val="0"/>
                <w:numId w:val="11"/>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可集群化部署，规避单点故障防止数据丢失</w:t>
            </w:r>
          </w:p>
          <w:p w14:paraId="2C90FC23">
            <w:pPr>
              <w:widowControl/>
              <w:numPr>
                <w:ilvl w:val="0"/>
                <w:numId w:val="11"/>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支持亿级消息堆积，缓存流量陡增时应用系统不能及时处理的消息</w:t>
            </w:r>
          </w:p>
          <w:p w14:paraId="51258AA1">
            <w:pPr>
              <w:widowControl/>
              <w:numPr>
                <w:ilvl w:val="0"/>
                <w:numId w:val="11"/>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提供成熟稳定、技术先进的中间件版本</w:t>
            </w:r>
          </w:p>
        </w:tc>
        <w:tc>
          <w:tcPr>
            <w:tcW w:w="1562" w:type="dxa"/>
            <w:shd w:val="clear" w:color="000000" w:fill="FFFFFF"/>
            <w:vAlign w:val="center"/>
          </w:tcPr>
          <w:p w14:paraId="28441A02">
            <w:pPr>
              <w:rPr>
                <w:rFonts w:hint="eastAsia" w:ascii="宋体" w:hAnsi="宋体" w:cs="宋体"/>
                <w:b w:val="0"/>
                <w:bCs/>
                <w:i w:val="0"/>
                <w:color w:val="auto"/>
                <w:sz w:val="24"/>
                <w:szCs w:val="24"/>
              </w:rPr>
            </w:pPr>
          </w:p>
        </w:tc>
      </w:tr>
      <w:tr w14:paraId="4AC161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1" w:hRule="atLeast"/>
        </w:trPr>
        <w:tc>
          <w:tcPr>
            <w:tcW w:w="414" w:type="dxa"/>
            <w:shd w:val="clear" w:color="auto" w:fill="auto"/>
            <w:vAlign w:val="center"/>
          </w:tcPr>
          <w:p w14:paraId="285DFC38">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4</w:t>
            </w:r>
          </w:p>
        </w:tc>
        <w:tc>
          <w:tcPr>
            <w:tcW w:w="798" w:type="dxa"/>
            <w:shd w:val="clear" w:color="auto" w:fill="auto"/>
            <w:vAlign w:val="center"/>
          </w:tcPr>
          <w:p w14:paraId="38A1B2F5">
            <w:pPr>
              <w:jc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消息中间件软件</w:t>
            </w:r>
          </w:p>
        </w:tc>
        <w:tc>
          <w:tcPr>
            <w:tcW w:w="5589" w:type="dxa"/>
            <w:shd w:val="clear" w:color="000000" w:fill="FFFFFF"/>
            <w:vAlign w:val="center"/>
          </w:tcPr>
          <w:p w14:paraId="2E5B26D7">
            <w:pPr>
              <w:widowControl/>
              <w:numPr>
                <w:ilvl w:val="0"/>
                <w:numId w:val="12"/>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系统需支持故障自动切换和无缝扩展，确保服务连续性和可伸缩性。</w:t>
            </w:r>
          </w:p>
          <w:p w14:paraId="79EDC4AB">
            <w:pPr>
              <w:widowControl/>
              <w:numPr>
                <w:ilvl w:val="0"/>
                <w:numId w:val="12"/>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具备会话保持功能（如基于源地址或Cookie），保障用户请求的一致性；同时提供多种调度算法（如轮询、加权轮询）以优化资源分配。</w:t>
            </w:r>
          </w:p>
          <w:p w14:paraId="319EC7A9">
            <w:pPr>
              <w:widowControl/>
              <w:numPr>
                <w:ilvl w:val="0"/>
                <w:numId w:val="12"/>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支持访问控制、SSL/TLS加密等功能，保护数据传输安全。</w:t>
            </w:r>
          </w:p>
        </w:tc>
        <w:tc>
          <w:tcPr>
            <w:tcW w:w="1562" w:type="dxa"/>
            <w:shd w:val="clear" w:color="000000" w:fill="FFFFFF"/>
            <w:vAlign w:val="center"/>
          </w:tcPr>
          <w:p w14:paraId="335E7BD5">
            <w:pPr>
              <w:rPr>
                <w:rFonts w:hint="eastAsia" w:ascii="宋体" w:hAnsi="宋体" w:cs="宋体"/>
                <w:b w:val="0"/>
                <w:bCs/>
                <w:i w:val="0"/>
                <w:color w:val="auto"/>
                <w:sz w:val="24"/>
                <w:szCs w:val="24"/>
              </w:rPr>
            </w:pPr>
          </w:p>
        </w:tc>
      </w:tr>
      <w:tr w14:paraId="142E18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1" w:hRule="atLeast"/>
        </w:trPr>
        <w:tc>
          <w:tcPr>
            <w:tcW w:w="414" w:type="dxa"/>
            <w:shd w:val="clear" w:color="auto" w:fill="auto"/>
            <w:vAlign w:val="center"/>
          </w:tcPr>
          <w:p w14:paraId="77BD1ABB">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5</w:t>
            </w:r>
          </w:p>
        </w:tc>
        <w:tc>
          <w:tcPr>
            <w:tcW w:w="798" w:type="dxa"/>
            <w:shd w:val="clear" w:color="auto" w:fill="auto"/>
            <w:vAlign w:val="center"/>
          </w:tcPr>
          <w:p w14:paraId="2CB77E82">
            <w:pPr>
              <w:jc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负载均衡软件</w:t>
            </w:r>
          </w:p>
        </w:tc>
        <w:tc>
          <w:tcPr>
            <w:tcW w:w="5589" w:type="dxa"/>
            <w:shd w:val="clear" w:color="000000" w:fill="FFFFFF"/>
            <w:vAlign w:val="center"/>
          </w:tcPr>
          <w:p w14:paraId="167CFD66">
            <w:pPr>
              <w:widowControl/>
              <w:numPr>
                <w:ilvl w:val="0"/>
                <w:numId w:val="13"/>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支持多种负载均衡算法（如轮询、加权轮询、最少连接等），以适应不同业务场景需求。</w:t>
            </w:r>
          </w:p>
          <w:p w14:paraId="5411E00F">
            <w:pPr>
              <w:widowControl/>
              <w:numPr>
                <w:ilvl w:val="0"/>
                <w:numId w:val="13"/>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提供会话保持机制（基于源地址或Cookie），保障用户请求的一致性和连续性。</w:t>
            </w:r>
          </w:p>
          <w:p w14:paraId="4CCD8D85">
            <w:pPr>
              <w:widowControl/>
              <w:numPr>
                <w:ilvl w:val="0"/>
                <w:numId w:val="13"/>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 xml:space="preserve">具备反向代理和动静分离功能，优化资源分配并提升系统效率 </w:t>
            </w:r>
          </w:p>
        </w:tc>
        <w:tc>
          <w:tcPr>
            <w:tcW w:w="1562" w:type="dxa"/>
            <w:shd w:val="clear" w:color="000000" w:fill="FFFFFF"/>
            <w:vAlign w:val="center"/>
          </w:tcPr>
          <w:p w14:paraId="04BAFAA4">
            <w:pPr>
              <w:rPr>
                <w:rFonts w:hint="eastAsia" w:ascii="宋体" w:hAnsi="宋体" w:cs="宋体"/>
                <w:b w:val="0"/>
                <w:bCs/>
                <w:i w:val="0"/>
                <w:color w:val="auto"/>
                <w:sz w:val="24"/>
                <w:szCs w:val="24"/>
              </w:rPr>
            </w:pPr>
          </w:p>
        </w:tc>
      </w:tr>
    </w:tbl>
    <w:p w14:paraId="476D00CB">
      <w:pPr>
        <w:rPr>
          <w:rFonts w:hint="eastAsia" w:ascii="宋体" w:hAnsi="宋体" w:cs="宋体"/>
          <w:b w:val="0"/>
          <w:bCs/>
          <w:i w:val="0"/>
          <w:color w:val="auto"/>
          <w:sz w:val="24"/>
          <w:szCs w:val="24"/>
        </w:rPr>
      </w:pPr>
    </w:p>
    <w:p w14:paraId="3BC43FBE">
      <w:pPr>
        <w:pStyle w:val="6"/>
        <w:rPr>
          <w:rFonts w:hint="eastAsia" w:ascii="宋体" w:hAnsi="宋体" w:cs="宋体"/>
          <w:b w:val="0"/>
          <w:bCs/>
          <w:sz w:val="24"/>
          <w:szCs w:val="24"/>
        </w:rPr>
      </w:pPr>
      <w:bookmarkStart w:id="145" w:name="_Toc146804029"/>
      <w:bookmarkStart w:id="146" w:name="_Toc143790291"/>
      <w:bookmarkStart w:id="147" w:name="_Toc143790354"/>
      <w:bookmarkStart w:id="148" w:name="_Toc143789846"/>
      <w:r>
        <w:rPr>
          <w:rFonts w:hint="eastAsia" w:ascii="宋体" w:hAnsi="宋体" w:cs="宋体"/>
          <w:b w:val="0"/>
          <w:bCs/>
          <w:sz w:val="24"/>
          <w:szCs w:val="24"/>
        </w:rPr>
        <w:t>2.2.</w:t>
      </w:r>
      <w:r>
        <w:rPr>
          <w:rFonts w:hint="eastAsia" w:ascii="宋体" w:hAnsi="宋体" w:cs="宋体"/>
          <w:b w:val="0"/>
          <w:bCs/>
          <w:sz w:val="24"/>
          <w:szCs w:val="24"/>
          <w:lang w:val="en-US" w:eastAsia="zh-CN"/>
        </w:rPr>
        <w:t>1.</w:t>
      </w:r>
      <w:r>
        <w:rPr>
          <w:rFonts w:hint="eastAsia" w:ascii="宋体" w:hAnsi="宋体" w:cs="宋体"/>
          <w:b w:val="0"/>
          <w:bCs/>
          <w:sz w:val="24"/>
          <w:szCs w:val="24"/>
        </w:rPr>
        <w:t>7云安全服务技术要求</w:t>
      </w:r>
      <w:bookmarkEnd w:id="145"/>
      <w:bookmarkEnd w:id="146"/>
      <w:bookmarkEnd w:id="147"/>
      <w:bookmarkEnd w:id="148"/>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01"/>
        <w:gridCol w:w="927"/>
        <w:gridCol w:w="5657"/>
        <w:gridCol w:w="1445"/>
      </w:tblGrid>
      <w:tr w14:paraId="163C90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5" w:hRule="atLeast"/>
        </w:trPr>
        <w:tc>
          <w:tcPr>
            <w:tcW w:w="401" w:type="dxa"/>
            <w:vAlign w:val="center"/>
          </w:tcPr>
          <w:p w14:paraId="72CE2740">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序号</w:t>
            </w:r>
          </w:p>
        </w:tc>
        <w:tc>
          <w:tcPr>
            <w:tcW w:w="927" w:type="dxa"/>
            <w:vAlign w:val="center"/>
          </w:tcPr>
          <w:p w14:paraId="69C4AA2C">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指标项</w:t>
            </w:r>
          </w:p>
        </w:tc>
        <w:tc>
          <w:tcPr>
            <w:tcW w:w="5657" w:type="dxa"/>
            <w:vAlign w:val="center"/>
          </w:tcPr>
          <w:p w14:paraId="38C157CA">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指标要求</w:t>
            </w:r>
          </w:p>
        </w:tc>
        <w:tc>
          <w:tcPr>
            <w:tcW w:w="1445" w:type="dxa"/>
            <w:vAlign w:val="center"/>
          </w:tcPr>
          <w:p w14:paraId="6C51B93F">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是否提供证明材料</w:t>
            </w:r>
          </w:p>
        </w:tc>
      </w:tr>
      <w:tr w14:paraId="2B3685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11" w:hRule="atLeast"/>
        </w:trPr>
        <w:tc>
          <w:tcPr>
            <w:tcW w:w="401" w:type="dxa"/>
            <w:vAlign w:val="center"/>
          </w:tcPr>
          <w:p w14:paraId="2C6F7820">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1</w:t>
            </w:r>
          </w:p>
        </w:tc>
        <w:tc>
          <w:tcPr>
            <w:tcW w:w="927" w:type="dxa"/>
            <w:vAlign w:val="center"/>
          </w:tcPr>
          <w:p w14:paraId="4B6033F3">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Web应用防火墙</w:t>
            </w:r>
          </w:p>
        </w:tc>
        <w:tc>
          <w:tcPr>
            <w:tcW w:w="5657" w:type="dxa"/>
            <w:vAlign w:val="center"/>
          </w:tcPr>
          <w:p w14:paraId="44B5C054">
            <w:pPr>
              <w:widowControl/>
              <w:numPr>
                <w:ilvl w:val="0"/>
                <w:numId w:val="14"/>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保护匹配规则的渗透攻击威胁，包括针对网站跨站街本XSS、SQL注入、木马、爬虫、恶意扫描、零日攻击、僵尸网络、不安全的直接对象应用、已知或未知恶意攻击等攻击行为，并可定位攻击，自动提炼防御策略；</w:t>
            </w:r>
          </w:p>
          <w:p w14:paraId="0BA02232">
            <w:pPr>
              <w:widowControl/>
              <w:numPr>
                <w:ilvl w:val="0"/>
                <w:numId w:val="14"/>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基于大数据构建的安全防护体系，对网站进行匹配规则的安全防护</w:t>
            </w:r>
          </w:p>
        </w:tc>
        <w:tc>
          <w:tcPr>
            <w:tcW w:w="1445" w:type="dxa"/>
            <w:vAlign w:val="center"/>
          </w:tcPr>
          <w:p w14:paraId="194C9D2D">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1D3B53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762" w:hRule="atLeast"/>
        </w:trPr>
        <w:tc>
          <w:tcPr>
            <w:tcW w:w="401" w:type="dxa"/>
            <w:vAlign w:val="center"/>
          </w:tcPr>
          <w:p w14:paraId="65BF0F0D">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2</w:t>
            </w:r>
          </w:p>
        </w:tc>
        <w:tc>
          <w:tcPr>
            <w:tcW w:w="927" w:type="dxa"/>
            <w:vAlign w:val="center"/>
          </w:tcPr>
          <w:p w14:paraId="6DB16540">
            <w:pP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SSL VPN</w:t>
            </w:r>
          </w:p>
        </w:tc>
        <w:tc>
          <w:tcPr>
            <w:tcW w:w="5657" w:type="dxa"/>
            <w:vAlign w:val="center"/>
          </w:tcPr>
          <w:p w14:paraId="498627EF">
            <w:pPr>
              <w:widowControl/>
              <w:numPr>
                <w:ilvl w:val="0"/>
                <w:numId w:val="15"/>
              </w:numPr>
              <w:spacing w:after="200" w:line="276" w:lineRule="auto"/>
              <w:jc w:val="left"/>
              <w:rPr>
                <w:rFonts w:hint="eastAsia" w:ascii="宋体" w:hAnsi="宋体" w:cs="宋体"/>
                <w:b w:val="0"/>
                <w:bCs/>
                <w:i w:val="0"/>
                <w:color w:val="auto"/>
                <w:sz w:val="24"/>
                <w:szCs w:val="24"/>
                <w:shd w:val="clear" w:color="auto" w:fill="FFFFFF"/>
              </w:rPr>
            </w:pPr>
            <w:r>
              <w:rPr>
                <w:rFonts w:hint="eastAsia" w:ascii="宋体" w:hAnsi="宋体" w:cs="宋体"/>
                <w:b w:val="0"/>
                <w:bCs/>
                <w:i w:val="0"/>
                <w:color w:val="auto"/>
                <w:sz w:val="24"/>
                <w:szCs w:val="24"/>
                <w:shd w:val="clear" w:color="auto" w:fill="FFFFFF"/>
              </w:rPr>
              <w:t>在用户身份安全方面，SSL VPN提供用户名密码、USB KEY、动态令牌、第三方认证（HTTP/HTTPS）、硬件特征码、数字证书、短信认证、LDAP、Radius多种身份认证方式保障用户接入身份的合法性。</w:t>
            </w:r>
          </w:p>
          <w:p w14:paraId="3AB6D404">
            <w:pPr>
              <w:widowControl/>
              <w:numPr>
                <w:ilvl w:val="0"/>
                <w:numId w:val="15"/>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shd w:val="clear" w:color="auto" w:fill="FFFFFF"/>
              </w:rPr>
              <w:t>针对普通PC终端，可进行登录前系统安全状态检查，针对注册表、杀毒软件、系统版本、文件和应用等进行全面检查，确保只有安全终端才可以登录VPN访问业务服务器。在用户结束访问以后会自动清除Cookies、临时文件等遗留在客户端计算机上的信息，实现“零痕迹”访问，避免安全隐患。</w:t>
            </w:r>
          </w:p>
          <w:p w14:paraId="12F06F47">
            <w:pPr>
              <w:widowControl/>
              <w:numPr>
                <w:ilvl w:val="0"/>
                <w:numId w:val="15"/>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shd w:val="clear" w:color="auto" w:fill="FFFFFF"/>
              </w:rPr>
              <w:t>SSL VPN支持国际商用加密算法，用户可根据业务系统重要程度按需选择加密算法和秘钥长度。通过标准加密算法保障数据传输安全。</w:t>
            </w:r>
          </w:p>
        </w:tc>
        <w:tc>
          <w:tcPr>
            <w:tcW w:w="1445" w:type="dxa"/>
            <w:vAlign w:val="center"/>
          </w:tcPr>
          <w:p w14:paraId="2CE9B7C2">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02F7A5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73" w:hRule="atLeast"/>
        </w:trPr>
        <w:tc>
          <w:tcPr>
            <w:tcW w:w="401" w:type="dxa"/>
            <w:vAlign w:val="center"/>
          </w:tcPr>
          <w:p w14:paraId="07FDA25F">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3</w:t>
            </w:r>
          </w:p>
        </w:tc>
        <w:tc>
          <w:tcPr>
            <w:tcW w:w="927" w:type="dxa"/>
            <w:vAlign w:val="center"/>
          </w:tcPr>
          <w:p w14:paraId="284ADB73">
            <w:pP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云堡垒机</w:t>
            </w:r>
          </w:p>
        </w:tc>
        <w:tc>
          <w:tcPr>
            <w:tcW w:w="5657" w:type="dxa"/>
            <w:vAlign w:val="center"/>
          </w:tcPr>
          <w:p w14:paraId="5AD18273">
            <w:pPr>
              <w:widowControl/>
              <w:numPr>
                <w:ilvl w:val="0"/>
                <w:numId w:val="16"/>
              </w:numPr>
              <w:spacing w:after="200" w:line="276" w:lineRule="auto"/>
              <w:jc w:val="left"/>
              <w:rPr>
                <w:rFonts w:hint="eastAsia" w:ascii="宋体" w:hAnsi="宋体" w:cs="宋体"/>
                <w:b w:val="0"/>
                <w:bCs/>
                <w:i w:val="0"/>
                <w:color w:val="auto"/>
                <w:spacing w:val="-10"/>
                <w:sz w:val="24"/>
                <w:szCs w:val="24"/>
              </w:rPr>
            </w:pPr>
            <w:r>
              <w:rPr>
                <w:rFonts w:hint="eastAsia" w:ascii="宋体" w:hAnsi="宋体" w:cs="宋体"/>
                <w:b w:val="0"/>
                <w:bCs/>
                <w:i w:val="0"/>
                <w:color w:val="auto"/>
                <w:spacing w:val="-5"/>
                <w:sz w:val="24"/>
                <w:szCs w:val="24"/>
              </w:rPr>
              <w:t xml:space="preserve">支持不同的用户配置不同的多因子认证方式，例如 </w:t>
            </w:r>
            <w:r>
              <w:rPr>
                <w:rFonts w:hint="eastAsia" w:ascii="宋体" w:hAnsi="宋体" w:cs="宋体"/>
                <w:b w:val="0"/>
                <w:bCs/>
                <w:i w:val="0"/>
                <w:color w:val="auto"/>
                <w:sz w:val="24"/>
                <w:szCs w:val="24"/>
              </w:rPr>
              <w:t>user01</w:t>
            </w:r>
            <w:r>
              <w:rPr>
                <w:rFonts w:hint="eastAsia" w:ascii="宋体" w:hAnsi="宋体" w:cs="宋体"/>
                <w:b w:val="0"/>
                <w:bCs/>
                <w:i w:val="0"/>
                <w:color w:val="auto"/>
                <w:spacing w:val="-9"/>
                <w:sz w:val="24"/>
                <w:szCs w:val="24"/>
              </w:rPr>
              <w:t xml:space="preserve"> 配置手机令牌、</w:t>
            </w:r>
            <w:r>
              <w:rPr>
                <w:rFonts w:hint="eastAsia" w:ascii="宋体" w:hAnsi="宋体" w:cs="宋体"/>
                <w:b w:val="0"/>
                <w:bCs/>
                <w:i w:val="0"/>
                <w:color w:val="auto"/>
                <w:sz w:val="24"/>
                <w:szCs w:val="24"/>
              </w:rPr>
              <w:t>USB Key，user02</w:t>
            </w:r>
            <w:r>
              <w:rPr>
                <w:rFonts w:hint="eastAsia" w:ascii="宋体" w:hAnsi="宋体" w:cs="宋体"/>
                <w:b w:val="0"/>
                <w:bCs/>
                <w:i w:val="0"/>
                <w:color w:val="auto"/>
                <w:spacing w:val="-10"/>
                <w:sz w:val="24"/>
                <w:szCs w:val="24"/>
              </w:rPr>
              <w:t xml:space="preserve"> 配置手机短信</w:t>
            </w:r>
          </w:p>
          <w:p w14:paraId="32864E0B">
            <w:pPr>
              <w:widowControl/>
              <w:numPr>
                <w:ilvl w:val="0"/>
                <w:numId w:val="16"/>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pacing w:val="-6"/>
                <w:sz w:val="24"/>
                <w:szCs w:val="24"/>
              </w:rPr>
              <w:t xml:space="preserve">支持认证方式组合使用，例如使用 </w:t>
            </w:r>
            <w:r>
              <w:rPr>
                <w:rFonts w:hint="eastAsia" w:ascii="宋体" w:hAnsi="宋体" w:cs="宋体"/>
                <w:b w:val="0"/>
                <w:bCs/>
                <w:i w:val="0"/>
                <w:color w:val="auto"/>
                <w:sz w:val="24"/>
                <w:szCs w:val="24"/>
              </w:rPr>
              <w:t>AD</w:t>
            </w:r>
            <w:r>
              <w:rPr>
                <w:rFonts w:hint="eastAsia" w:ascii="宋体" w:hAnsi="宋体" w:cs="宋体"/>
                <w:b w:val="0"/>
                <w:bCs/>
                <w:i w:val="0"/>
                <w:color w:val="auto"/>
                <w:spacing w:val="-8"/>
                <w:sz w:val="24"/>
                <w:szCs w:val="24"/>
              </w:rPr>
              <w:t xml:space="preserve"> 域+手机短信、</w:t>
            </w:r>
            <w:r>
              <w:rPr>
                <w:rFonts w:hint="eastAsia" w:ascii="宋体" w:hAnsi="宋体" w:cs="宋体"/>
                <w:b w:val="0"/>
                <w:bCs/>
                <w:i w:val="0"/>
                <w:color w:val="auto"/>
                <w:sz w:val="24"/>
                <w:szCs w:val="24"/>
              </w:rPr>
              <w:t>AD</w:t>
            </w:r>
            <w:r>
              <w:rPr>
                <w:rFonts w:hint="eastAsia" w:ascii="宋体" w:hAnsi="宋体" w:cs="宋体"/>
                <w:b w:val="0"/>
                <w:bCs/>
                <w:i w:val="0"/>
                <w:color w:val="auto"/>
                <w:spacing w:val="-16"/>
                <w:sz w:val="24"/>
                <w:szCs w:val="24"/>
              </w:rPr>
              <w:t xml:space="preserve"> 域+</w:t>
            </w:r>
            <w:r>
              <w:rPr>
                <w:rFonts w:hint="eastAsia" w:ascii="宋体" w:hAnsi="宋体" w:cs="宋体"/>
                <w:b w:val="0"/>
                <w:bCs/>
                <w:i w:val="0"/>
                <w:color w:val="auto"/>
                <w:sz w:val="24"/>
                <w:szCs w:val="24"/>
              </w:rPr>
              <w:t>Radius</w:t>
            </w:r>
            <w:r>
              <w:rPr>
                <w:rFonts w:hint="eastAsia" w:ascii="宋体" w:hAnsi="宋体" w:cs="宋体"/>
                <w:b w:val="0"/>
                <w:bCs/>
                <w:i w:val="0"/>
                <w:color w:val="auto"/>
                <w:spacing w:val="-14"/>
                <w:sz w:val="24"/>
                <w:szCs w:val="24"/>
              </w:rPr>
              <w:t xml:space="preserve"> 认证、Radius</w:t>
            </w:r>
            <w:r>
              <w:rPr>
                <w:rFonts w:hint="eastAsia" w:ascii="宋体" w:hAnsi="宋体" w:cs="宋体"/>
                <w:b w:val="0"/>
                <w:bCs/>
                <w:i w:val="0"/>
                <w:color w:val="auto"/>
                <w:spacing w:val="-9"/>
                <w:sz w:val="24"/>
                <w:szCs w:val="24"/>
              </w:rPr>
              <w:t xml:space="preserve"> 认证+手机令牌等多种组合方式登录</w:t>
            </w:r>
          </w:p>
          <w:p w14:paraId="656CD4C9">
            <w:pPr>
              <w:widowControl/>
              <w:numPr>
                <w:ilvl w:val="0"/>
                <w:numId w:val="16"/>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pacing w:val="-3"/>
                <w:sz w:val="24"/>
                <w:szCs w:val="24"/>
              </w:rPr>
              <w:t>支持按模块和功能自定义角色权限，便于管理，用于复杂的业务场景需求</w:t>
            </w:r>
          </w:p>
        </w:tc>
        <w:tc>
          <w:tcPr>
            <w:tcW w:w="1445" w:type="dxa"/>
            <w:vAlign w:val="center"/>
          </w:tcPr>
          <w:p w14:paraId="1B2C063A">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64247F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24" w:hRule="atLeast"/>
        </w:trPr>
        <w:tc>
          <w:tcPr>
            <w:tcW w:w="401" w:type="dxa"/>
            <w:shd w:val="clear" w:color="auto" w:fill="auto"/>
            <w:vAlign w:val="center"/>
          </w:tcPr>
          <w:p w14:paraId="719235F0">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4</w:t>
            </w:r>
          </w:p>
        </w:tc>
        <w:tc>
          <w:tcPr>
            <w:tcW w:w="927" w:type="dxa"/>
            <w:shd w:val="clear" w:color="auto" w:fill="auto"/>
            <w:vAlign w:val="center"/>
          </w:tcPr>
          <w:p w14:paraId="112C3540">
            <w:pP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服务器安全防护</w:t>
            </w:r>
          </w:p>
        </w:tc>
        <w:tc>
          <w:tcPr>
            <w:tcW w:w="5657" w:type="dxa"/>
            <w:shd w:val="clear" w:color="000000" w:fill="FFFFFF"/>
            <w:vAlign w:val="center"/>
          </w:tcPr>
          <w:p w14:paraId="6803826F">
            <w:pPr>
              <w:widowControl/>
              <w:numPr>
                <w:ilvl w:val="0"/>
                <w:numId w:val="17"/>
              </w:numPr>
              <w:spacing w:after="200" w:line="276" w:lineRule="auto"/>
              <w:jc w:val="left"/>
              <w:rPr>
                <w:rFonts w:hint="eastAsia" w:ascii="宋体" w:hAnsi="宋体" w:cs="宋体"/>
                <w:b w:val="0"/>
                <w:bCs/>
                <w:i w:val="0"/>
                <w:color w:val="auto"/>
                <w:spacing w:val="-5"/>
                <w:sz w:val="24"/>
                <w:szCs w:val="24"/>
              </w:rPr>
            </w:pPr>
            <w:r>
              <w:rPr>
                <w:rFonts w:hint="eastAsia" w:ascii="宋体" w:hAnsi="宋体" w:cs="宋体"/>
                <w:b w:val="0"/>
                <w:bCs/>
                <w:i w:val="0"/>
                <w:color w:val="auto"/>
                <w:spacing w:val="-5"/>
                <w:sz w:val="24"/>
                <w:szCs w:val="24"/>
              </w:rPr>
              <w:t>具备资产清点，帮助用户从安全角度自动化构建细粒度资产信息，支持对业务层资产进行精准识别和动态感知，让保护对象清晰可见。</w:t>
            </w:r>
          </w:p>
          <w:p w14:paraId="69AFC047">
            <w:pPr>
              <w:widowControl/>
              <w:numPr>
                <w:ilvl w:val="0"/>
                <w:numId w:val="17"/>
              </w:numPr>
              <w:spacing w:after="200" w:line="276" w:lineRule="auto"/>
              <w:jc w:val="left"/>
              <w:rPr>
                <w:rFonts w:hint="eastAsia" w:ascii="宋体" w:hAnsi="宋体" w:cs="宋体"/>
                <w:b w:val="0"/>
                <w:bCs/>
                <w:i w:val="0"/>
                <w:color w:val="auto"/>
                <w:spacing w:val="-5"/>
                <w:sz w:val="24"/>
                <w:szCs w:val="24"/>
              </w:rPr>
            </w:pPr>
            <w:r>
              <w:rPr>
                <w:rFonts w:hint="eastAsia" w:ascii="宋体" w:hAnsi="宋体" w:cs="宋体"/>
                <w:b w:val="0"/>
                <w:bCs/>
                <w:i w:val="0"/>
                <w:color w:val="auto"/>
                <w:spacing w:val="-5"/>
                <w:sz w:val="24"/>
                <w:szCs w:val="24"/>
              </w:rPr>
              <w:t>提供检测Linux软件漏洞、Windows系统漏洞和Web-CMS漏洞、应用漏洞，帮助用户识别潜在风险</w:t>
            </w:r>
          </w:p>
          <w:p w14:paraId="16704979">
            <w:pPr>
              <w:widowControl/>
              <w:numPr>
                <w:ilvl w:val="0"/>
                <w:numId w:val="17"/>
              </w:numPr>
              <w:spacing w:after="200" w:line="276" w:lineRule="auto"/>
              <w:jc w:val="left"/>
              <w:rPr>
                <w:rFonts w:hint="eastAsia" w:ascii="宋体" w:hAnsi="宋体" w:cs="宋体"/>
                <w:b w:val="0"/>
                <w:bCs/>
                <w:i w:val="0"/>
                <w:color w:val="auto"/>
                <w:spacing w:val="-5"/>
                <w:sz w:val="24"/>
                <w:szCs w:val="24"/>
              </w:rPr>
            </w:pPr>
            <w:r>
              <w:rPr>
                <w:rFonts w:hint="eastAsia" w:ascii="宋体" w:hAnsi="宋体" w:cs="宋体"/>
                <w:b w:val="0"/>
                <w:bCs/>
                <w:i w:val="0"/>
                <w:color w:val="auto"/>
                <w:spacing w:val="-5"/>
                <w:sz w:val="24"/>
                <w:szCs w:val="24"/>
              </w:rPr>
              <w:t>支持扫描主机系统和关键软件含有风险的配置、弱口令、口令复杂度策略。支持的检测基线包含云安全实践和等保合规基线，且可自定义选择检测的子基线项。支持对检测风险的修复和验证。</w:t>
            </w:r>
          </w:p>
          <w:p w14:paraId="6CBF6D16">
            <w:pPr>
              <w:widowControl/>
              <w:numPr>
                <w:ilvl w:val="0"/>
                <w:numId w:val="17"/>
              </w:numPr>
              <w:spacing w:after="200" w:line="276" w:lineRule="auto"/>
              <w:jc w:val="left"/>
              <w:rPr>
                <w:rFonts w:hint="eastAsia" w:ascii="宋体" w:hAnsi="宋体" w:cs="宋体"/>
                <w:b w:val="0"/>
                <w:bCs/>
                <w:i w:val="0"/>
                <w:color w:val="auto"/>
                <w:spacing w:val="-5"/>
                <w:sz w:val="24"/>
                <w:szCs w:val="24"/>
              </w:rPr>
            </w:pPr>
            <w:r>
              <w:rPr>
                <w:rFonts w:hint="eastAsia" w:ascii="宋体" w:hAnsi="宋体" w:cs="宋体"/>
                <w:b w:val="0"/>
                <w:bCs/>
                <w:i w:val="0"/>
                <w:color w:val="auto"/>
                <w:spacing w:val="-5"/>
                <w:sz w:val="24"/>
                <w:szCs w:val="24"/>
              </w:rPr>
              <w:t>结合多个病毒检测引擎，能够实时、准确地发现主机上的病毒进程，并提供多角度的分析结果，和相应的病毒处理能力，对病毒能够快速、准确、高效地实现从检测分析到处理修复的安全工作闭环，支持已知勒索病毒检测能力，支持自定义勒索备份恢复策略。</w:t>
            </w:r>
          </w:p>
        </w:tc>
        <w:tc>
          <w:tcPr>
            <w:tcW w:w="1445" w:type="dxa"/>
            <w:shd w:val="clear" w:color="000000" w:fill="FFFFFF"/>
            <w:vAlign w:val="center"/>
          </w:tcPr>
          <w:p w14:paraId="06C8E5CC">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3ABA0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71" w:hRule="atLeast"/>
        </w:trPr>
        <w:tc>
          <w:tcPr>
            <w:tcW w:w="401" w:type="dxa"/>
            <w:shd w:val="clear" w:color="auto" w:fill="auto"/>
            <w:vAlign w:val="center"/>
          </w:tcPr>
          <w:p w14:paraId="674A9A20">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5</w:t>
            </w:r>
          </w:p>
        </w:tc>
        <w:tc>
          <w:tcPr>
            <w:tcW w:w="927" w:type="dxa"/>
            <w:shd w:val="clear" w:color="auto" w:fill="auto"/>
            <w:vAlign w:val="center"/>
          </w:tcPr>
          <w:p w14:paraId="3407B117">
            <w:pP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云日志审计</w:t>
            </w:r>
          </w:p>
        </w:tc>
        <w:tc>
          <w:tcPr>
            <w:tcW w:w="5657" w:type="dxa"/>
            <w:shd w:val="clear" w:color="000000" w:fill="FFFFFF"/>
            <w:vAlign w:val="center"/>
          </w:tcPr>
          <w:p w14:paraId="262195AD">
            <w:pPr>
              <w:widowControl/>
              <w:numPr>
                <w:ilvl w:val="0"/>
                <w:numId w:val="18"/>
              </w:numPr>
              <w:spacing w:after="200" w:line="276" w:lineRule="auto"/>
              <w:jc w:val="left"/>
              <w:rPr>
                <w:rFonts w:hint="eastAsia" w:ascii="宋体" w:hAnsi="宋体" w:cs="宋体"/>
                <w:b w:val="0"/>
                <w:bCs/>
                <w:i w:val="0"/>
                <w:color w:val="auto"/>
                <w:spacing w:val="-3"/>
                <w:sz w:val="24"/>
                <w:szCs w:val="24"/>
              </w:rPr>
            </w:pPr>
            <w:r>
              <w:rPr>
                <w:rFonts w:hint="eastAsia" w:ascii="宋体" w:hAnsi="宋体" w:cs="宋体"/>
                <w:b w:val="0"/>
                <w:bCs/>
                <w:i w:val="0"/>
                <w:color w:val="auto"/>
                <w:spacing w:val="-3"/>
                <w:sz w:val="24"/>
                <w:szCs w:val="24"/>
              </w:rPr>
              <w:t>支持以资产维度看当前资产下所有的告警和日志及部分报表展示；</w:t>
            </w:r>
          </w:p>
          <w:p w14:paraId="7177CAE9">
            <w:pPr>
              <w:widowControl/>
              <w:numPr>
                <w:ilvl w:val="0"/>
                <w:numId w:val="18"/>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pacing w:val="-3"/>
                <w:sz w:val="24"/>
                <w:szCs w:val="24"/>
              </w:rPr>
              <w:t>对主动采集，支持特定时间采集，防止业务繁忙影响系统性能；</w:t>
            </w:r>
          </w:p>
          <w:p w14:paraId="1BB04E46">
            <w:pPr>
              <w:widowControl/>
              <w:numPr>
                <w:ilvl w:val="0"/>
                <w:numId w:val="18"/>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pacing w:val="-3"/>
                <w:sz w:val="24"/>
                <w:szCs w:val="24"/>
              </w:rPr>
              <w:t>日志采集解析至少包括直接信息解析和补全解析，直接信息包括日志中涵盖的</w:t>
            </w:r>
            <w:r>
              <w:rPr>
                <w:rFonts w:hint="eastAsia" w:ascii="宋体" w:hAnsi="宋体" w:cs="宋体"/>
                <w:b w:val="0"/>
                <w:bCs/>
                <w:i w:val="0"/>
                <w:color w:val="auto"/>
                <w:spacing w:val="-9"/>
                <w:sz w:val="24"/>
                <w:szCs w:val="24"/>
              </w:rPr>
              <w:t xml:space="preserve">信息，比如 </w:t>
            </w:r>
            <w:r>
              <w:rPr>
                <w:rFonts w:hint="eastAsia" w:ascii="宋体" w:hAnsi="宋体" w:cs="宋体"/>
                <w:b w:val="0"/>
                <w:bCs/>
                <w:i w:val="0"/>
                <w:color w:val="auto"/>
                <w:sz w:val="24"/>
                <w:szCs w:val="24"/>
              </w:rPr>
              <w:t>IP</w:t>
            </w:r>
            <w:r>
              <w:rPr>
                <w:rFonts w:hint="eastAsia" w:ascii="宋体" w:hAnsi="宋体" w:cs="宋体"/>
                <w:b w:val="0"/>
                <w:bCs/>
                <w:i w:val="0"/>
                <w:color w:val="auto"/>
                <w:spacing w:val="-3"/>
                <w:sz w:val="24"/>
                <w:szCs w:val="24"/>
              </w:rPr>
              <w:t>，端口等，补全信息至少包括资产名称，所属人员，组织，网络区域，业务区域，厂家，操作系统名称，系统类型等；</w:t>
            </w:r>
          </w:p>
          <w:p w14:paraId="55B79032">
            <w:pPr>
              <w:widowControl/>
              <w:numPr>
                <w:ilvl w:val="0"/>
                <w:numId w:val="18"/>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pacing w:val="-3"/>
                <w:sz w:val="24"/>
                <w:szCs w:val="24"/>
              </w:rPr>
              <w:t>日志解析支持自定义解析，自定义解析支持灵活的语法，至少包括字符串函数，字符串函数支持级联语法，条件函数，引用函数等函数；</w:t>
            </w:r>
          </w:p>
        </w:tc>
        <w:tc>
          <w:tcPr>
            <w:tcW w:w="1445" w:type="dxa"/>
            <w:shd w:val="clear" w:color="000000" w:fill="FFFFFF"/>
            <w:vAlign w:val="center"/>
          </w:tcPr>
          <w:p w14:paraId="7E23B3EA">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5E07C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8" w:hRule="atLeast"/>
        </w:trPr>
        <w:tc>
          <w:tcPr>
            <w:tcW w:w="401" w:type="dxa"/>
            <w:shd w:val="clear" w:color="auto" w:fill="auto"/>
            <w:vAlign w:val="center"/>
          </w:tcPr>
          <w:p w14:paraId="0E56F75A">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6</w:t>
            </w:r>
          </w:p>
        </w:tc>
        <w:tc>
          <w:tcPr>
            <w:tcW w:w="927" w:type="dxa"/>
            <w:shd w:val="clear" w:color="auto" w:fill="auto"/>
            <w:vAlign w:val="center"/>
          </w:tcPr>
          <w:p w14:paraId="395BFBBB">
            <w:pPr>
              <w:rPr>
                <w:rFonts w:hint="eastAsia" w:ascii="宋体" w:hAnsi="宋体" w:cs="宋体"/>
                <w:b w:val="0"/>
                <w:bCs/>
                <w:i w:val="0"/>
                <w:color w:val="auto"/>
                <w:sz w:val="24"/>
                <w:szCs w:val="24"/>
              </w:rPr>
            </w:pPr>
            <w:r>
              <w:rPr>
                <w:rFonts w:hint="eastAsia" w:ascii="宋体" w:hAnsi="宋体" w:cs="宋体"/>
                <w:b w:val="0"/>
                <w:bCs/>
                <w:i w:val="0"/>
                <w:color w:val="auto"/>
                <w:sz w:val="24"/>
                <w:szCs w:val="24"/>
                <w:lang w:bidi="ar"/>
              </w:rPr>
              <w:t>云数据库审计</w:t>
            </w:r>
          </w:p>
        </w:tc>
        <w:tc>
          <w:tcPr>
            <w:tcW w:w="5657" w:type="dxa"/>
            <w:shd w:val="clear" w:color="000000" w:fill="FFFFFF"/>
            <w:vAlign w:val="center"/>
          </w:tcPr>
          <w:p w14:paraId="18D50C14">
            <w:pPr>
              <w:widowControl/>
              <w:numPr>
                <w:ilvl w:val="0"/>
                <w:numId w:val="19"/>
              </w:numPr>
              <w:spacing w:after="200" w:line="276" w:lineRule="auto"/>
              <w:jc w:val="left"/>
              <w:rPr>
                <w:rFonts w:hint="eastAsia" w:ascii="宋体" w:hAnsi="宋体" w:cs="宋体"/>
                <w:b w:val="0"/>
                <w:bCs/>
                <w:i w:val="0"/>
                <w:color w:val="auto"/>
                <w:spacing w:val="-3"/>
                <w:sz w:val="24"/>
                <w:szCs w:val="24"/>
              </w:rPr>
            </w:pPr>
            <w:r>
              <w:rPr>
                <w:rFonts w:hint="eastAsia" w:ascii="宋体" w:hAnsi="宋体" w:cs="宋体"/>
                <w:b w:val="0"/>
                <w:bCs/>
                <w:i w:val="0"/>
                <w:color w:val="auto"/>
                <w:spacing w:val="-3"/>
                <w:sz w:val="24"/>
                <w:szCs w:val="24"/>
              </w:rPr>
              <w:t>至少支持Oracle、SQL-server、MS SQL、网络邻居、Telnet、FTP、HTTP等协议的网络审计。</w:t>
            </w:r>
          </w:p>
          <w:p w14:paraId="403D1842">
            <w:pPr>
              <w:widowControl/>
              <w:numPr>
                <w:ilvl w:val="0"/>
                <w:numId w:val="19"/>
              </w:numPr>
              <w:spacing w:after="200" w:line="276" w:lineRule="auto"/>
              <w:jc w:val="left"/>
              <w:rPr>
                <w:rFonts w:hint="eastAsia" w:ascii="宋体" w:hAnsi="宋体" w:cs="宋体"/>
                <w:b w:val="0"/>
                <w:bCs/>
                <w:i w:val="0"/>
                <w:color w:val="auto"/>
                <w:spacing w:val="-3"/>
                <w:sz w:val="24"/>
                <w:szCs w:val="24"/>
              </w:rPr>
            </w:pPr>
            <w:bookmarkStart w:id="149" w:name="_Hlk76991863"/>
            <w:r>
              <w:rPr>
                <w:rFonts w:hint="eastAsia" w:ascii="宋体" w:hAnsi="宋体" w:cs="宋体"/>
                <w:b w:val="0"/>
                <w:bCs/>
                <w:i w:val="0"/>
                <w:color w:val="auto"/>
                <w:spacing w:val="-3"/>
                <w:sz w:val="24"/>
                <w:szCs w:val="24"/>
              </w:rPr>
              <w:t>数据库审计至少支持：人大金仓数据库(KingBase)的审计、达梦数据库(DM)的审计</w:t>
            </w:r>
            <w:bookmarkEnd w:id="149"/>
            <w:r>
              <w:rPr>
                <w:rFonts w:hint="eastAsia" w:ascii="宋体" w:hAnsi="宋体" w:cs="宋体"/>
                <w:b w:val="0"/>
                <w:bCs/>
                <w:i w:val="0"/>
                <w:color w:val="auto"/>
                <w:spacing w:val="-3"/>
                <w:sz w:val="24"/>
                <w:szCs w:val="24"/>
              </w:rPr>
              <w:t>等。</w:t>
            </w:r>
          </w:p>
          <w:p w14:paraId="02D87046">
            <w:pPr>
              <w:widowControl/>
              <w:numPr>
                <w:ilvl w:val="0"/>
                <w:numId w:val="19"/>
              </w:numPr>
              <w:spacing w:after="200" w:line="276" w:lineRule="auto"/>
              <w:jc w:val="left"/>
              <w:rPr>
                <w:rFonts w:hint="eastAsia" w:ascii="宋体" w:hAnsi="宋体" w:cs="宋体"/>
                <w:b w:val="0"/>
                <w:bCs/>
                <w:i w:val="0"/>
                <w:color w:val="auto"/>
                <w:spacing w:val="-3"/>
                <w:sz w:val="24"/>
                <w:szCs w:val="24"/>
              </w:rPr>
            </w:pPr>
            <w:r>
              <w:rPr>
                <w:rFonts w:hint="eastAsia" w:ascii="宋体" w:hAnsi="宋体" w:cs="宋体"/>
                <w:b w:val="0"/>
                <w:bCs/>
                <w:i w:val="0"/>
                <w:color w:val="auto"/>
                <w:spacing w:val="-3"/>
                <w:sz w:val="24"/>
                <w:szCs w:val="24"/>
              </w:rPr>
              <w:t>文件共享审计至少支持：网络邻居审计NFS协议审计、SCP、SFTP、SunRPC/PCNFSD、FTP协议审计等。</w:t>
            </w:r>
          </w:p>
          <w:p w14:paraId="4457EE2B">
            <w:pPr>
              <w:widowControl/>
              <w:numPr>
                <w:ilvl w:val="0"/>
                <w:numId w:val="19"/>
              </w:numPr>
              <w:spacing w:after="200" w:line="276" w:lineRule="auto"/>
              <w:jc w:val="left"/>
              <w:rPr>
                <w:rFonts w:hint="eastAsia" w:ascii="宋体" w:hAnsi="宋体" w:cs="宋体"/>
                <w:b w:val="0"/>
                <w:bCs/>
                <w:i w:val="0"/>
                <w:color w:val="auto"/>
                <w:spacing w:val="-3"/>
                <w:sz w:val="24"/>
                <w:szCs w:val="24"/>
              </w:rPr>
            </w:pPr>
            <w:r>
              <w:rPr>
                <w:rFonts w:hint="eastAsia" w:ascii="宋体" w:hAnsi="宋体" w:cs="宋体"/>
                <w:b w:val="0"/>
                <w:bCs/>
                <w:i w:val="0"/>
                <w:color w:val="auto"/>
                <w:spacing w:val="-3"/>
                <w:sz w:val="24"/>
                <w:szCs w:val="24"/>
              </w:rPr>
              <w:t>运维审计至少支持：Telnet协议审计、Rlogin协议审计、Radius协议审计、XDMCP/X11、VNC、SSH等。</w:t>
            </w:r>
          </w:p>
          <w:p w14:paraId="7C58BF10">
            <w:pPr>
              <w:widowControl/>
              <w:numPr>
                <w:ilvl w:val="0"/>
                <w:numId w:val="19"/>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pacing w:val="-3"/>
                <w:sz w:val="24"/>
                <w:szCs w:val="24"/>
              </w:rPr>
              <w:t>至少支持远程管理方式、手机或ipad客户端APP进行管理、旁路部署、系统状态监控、风险分析、多级管理、审计策略、数据库状态管理监控、事件查询统计等功能。</w:t>
            </w:r>
          </w:p>
        </w:tc>
        <w:tc>
          <w:tcPr>
            <w:tcW w:w="1445" w:type="dxa"/>
            <w:shd w:val="clear" w:color="000000" w:fill="FFFFFF"/>
            <w:vAlign w:val="center"/>
          </w:tcPr>
          <w:p w14:paraId="73A6B8AD">
            <w:pPr>
              <w:rPr>
                <w:rFonts w:hint="eastAsia" w:ascii="宋体" w:hAnsi="宋体" w:cs="宋体"/>
                <w:b w:val="0"/>
                <w:bCs/>
                <w:i w:val="0"/>
                <w:color w:val="auto"/>
                <w:sz w:val="24"/>
                <w:szCs w:val="24"/>
              </w:rPr>
            </w:pPr>
          </w:p>
        </w:tc>
      </w:tr>
    </w:tbl>
    <w:p w14:paraId="6C3908CB">
      <w:pPr>
        <w:rPr>
          <w:rFonts w:hint="eastAsia" w:ascii="宋体" w:hAnsi="宋体" w:cs="宋体"/>
          <w:b w:val="0"/>
          <w:bCs/>
          <w:i w:val="0"/>
          <w:color w:val="auto"/>
          <w:sz w:val="24"/>
          <w:szCs w:val="24"/>
        </w:rPr>
      </w:pPr>
    </w:p>
    <w:p w14:paraId="6313463C">
      <w:pPr>
        <w:pStyle w:val="6"/>
        <w:rPr>
          <w:rFonts w:hint="eastAsia" w:ascii="宋体" w:hAnsi="宋体" w:cs="宋体"/>
          <w:b w:val="0"/>
          <w:bCs/>
          <w:sz w:val="24"/>
          <w:szCs w:val="24"/>
        </w:rPr>
      </w:pPr>
      <w:bookmarkStart w:id="150" w:name="_Toc143789847"/>
      <w:bookmarkStart w:id="151" w:name="_Toc143790355"/>
      <w:bookmarkStart w:id="152" w:name="_Toc143790292"/>
      <w:bookmarkStart w:id="153" w:name="_Toc146804030"/>
      <w:r>
        <w:rPr>
          <w:rFonts w:hint="eastAsia" w:ascii="宋体" w:hAnsi="宋体" w:cs="宋体"/>
          <w:b w:val="0"/>
          <w:bCs/>
          <w:sz w:val="24"/>
          <w:szCs w:val="24"/>
        </w:rPr>
        <w:t>2.2.</w:t>
      </w:r>
      <w:r>
        <w:rPr>
          <w:rFonts w:hint="eastAsia" w:ascii="宋体" w:hAnsi="宋体" w:cs="宋体"/>
          <w:b w:val="0"/>
          <w:bCs/>
          <w:sz w:val="24"/>
          <w:szCs w:val="24"/>
          <w:lang w:val="en-US" w:eastAsia="zh-CN"/>
        </w:rPr>
        <w:t>1.</w:t>
      </w:r>
      <w:r>
        <w:rPr>
          <w:rFonts w:hint="eastAsia" w:ascii="宋体" w:hAnsi="宋体" w:cs="宋体"/>
          <w:b w:val="0"/>
          <w:bCs/>
          <w:sz w:val="24"/>
          <w:szCs w:val="24"/>
        </w:rPr>
        <w:t>8短信网关技术要求</w:t>
      </w:r>
      <w:bookmarkEnd w:id="150"/>
      <w:bookmarkEnd w:id="151"/>
      <w:bookmarkEnd w:id="152"/>
      <w:bookmarkEnd w:id="153"/>
    </w:p>
    <w:tbl>
      <w:tblPr>
        <w:tblStyle w:val="43"/>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91"/>
        <w:gridCol w:w="656"/>
        <w:gridCol w:w="5753"/>
        <w:gridCol w:w="1359"/>
      </w:tblGrid>
      <w:tr w14:paraId="258700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6" w:hRule="atLeast"/>
        </w:trPr>
        <w:tc>
          <w:tcPr>
            <w:tcW w:w="591" w:type="dxa"/>
            <w:shd w:val="clear" w:color="auto" w:fill="auto"/>
            <w:vAlign w:val="center"/>
          </w:tcPr>
          <w:p w14:paraId="757A5A9D">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序号</w:t>
            </w:r>
          </w:p>
        </w:tc>
        <w:tc>
          <w:tcPr>
            <w:tcW w:w="656" w:type="dxa"/>
            <w:shd w:val="clear" w:color="000000" w:fill="FFFFFF"/>
            <w:vAlign w:val="center"/>
          </w:tcPr>
          <w:p w14:paraId="71F32BAC">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指标项</w:t>
            </w:r>
          </w:p>
        </w:tc>
        <w:tc>
          <w:tcPr>
            <w:tcW w:w="5753" w:type="dxa"/>
            <w:shd w:val="clear" w:color="000000" w:fill="FFFFFF"/>
            <w:vAlign w:val="center"/>
          </w:tcPr>
          <w:p w14:paraId="18DF6264">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指标要求</w:t>
            </w:r>
          </w:p>
        </w:tc>
        <w:tc>
          <w:tcPr>
            <w:tcW w:w="1359" w:type="dxa"/>
            <w:shd w:val="clear" w:color="000000" w:fill="FFFFFF"/>
            <w:vAlign w:val="center"/>
          </w:tcPr>
          <w:p w14:paraId="4CCE6860">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是否提供证明材料</w:t>
            </w:r>
          </w:p>
        </w:tc>
      </w:tr>
      <w:tr w14:paraId="786B9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591" w:type="dxa"/>
            <w:shd w:val="clear" w:color="auto" w:fill="auto"/>
            <w:vAlign w:val="center"/>
          </w:tcPr>
          <w:p w14:paraId="47345902">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1</w:t>
            </w:r>
          </w:p>
        </w:tc>
        <w:tc>
          <w:tcPr>
            <w:tcW w:w="656" w:type="dxa"/>
            <w:shd w:val="clear" w:color="000000" w:fill="FFFFFF"/>
            <w:vAlign w:val="center"/>
          </w:tcPr>
          <w:p w14:paraId="3E476F5A">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短信</w:t>
            </w:r>
          </w:p>
          <w:p w14:paraId="5587B06D">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网关</w:t>
            </w:r>
          </w:p>
        </w:tc>
        <w:tc>
          <w:tcPr>
            <w:tcW w:w="5753" w:type="dxa"/>
            <w:shd w:val="clear" w:color="000000" w:fill="FFFFFF"/>
            <w:vAlign w:val="center"/>
          </w:tcPr>
          <w:p w14:paraId="5188328B">
            <w:pPr>
              <w:widowControl/>
              <w:numPr>
                <w:ilvl w:val="0"/>
                <w:numId w:val="20"/>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提供7*24短信推送服务</w:t>
            </w:r>
          </w:p>
          <w:p w14:paraId="7107DC61">
            <w:pPr>
              <w:widowControl/>
              <w:numPr>
                <w:ilvl w:val="0"/>
                <w:numId w:val="20"/>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推送服务涉及到与特殊网络环境下的自研系统对接，需要在服务正式开始前完成私有部署的定制接口（非原有公网接口）的开发、调试、上线，保证推送业务的正常使用。</w:t>
            </w:r>
          </w:p>
          <w:p w14:paraId="559E65EE">
            <w:pPr>
              <w:widowControl/>
              <w:numPr>
                <w:ilvl w:val="0"/>
                <w:numId w:val="20"/>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需满足移动、联通、电信三网短信通道全面覆盖，且提供多条备用通道。</w:t>
            </w:r>
          </w:p>
          <w:p w14:paraId="38B93C7E">
            <w:pPr>
              <w:widowControl/>
              <w:numPr>
                <w:ilvl w:val="0"/>
                <w:numId w:val="20"/>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短信服务可用时间不低于99.99%，送达率不低于99.99%（因手机终端导致的发送失败除外），送达时间平均10秒内。</w:t>
            </w:r>
          </w:p>
          <w:p w14:paraId="3552903B">
            <w:pPr>
              <w:widowControl/>
              <w:numPr>
                <w:ilvl w:val="0"/>
                <w:numId w:val="20"/>
              </w:numPr>
              <w:spacing w:after="200" w:line="276" w:lineRule="auto"/>
              <w:jc w:val="left"/>
              <w:rPr>
                <w:rFonts w:hint="eastAsia" w:ascii="宋体" w:hAnsi="宋体" w:cs="宋体"/>
                <w:b w:val="0"/>
                <w:bCs/>
                <w:i w:val="0"/>
                <w:color w:val="auto"/>
                <w:sz w:val="24"/>
                <w:szCs w:val="24"/>
              </w:rPr>
            </w:pPr>
            <w:r>
              <w:rPr>
                <w:rFonts w:hint="eastAsia" w:ascii="宋体" w:hAnsi="宋体" w:cs="宋体"/>
                <w:b w:val="0"/>
                <w:bCs/>
                <w:i w:val="0"/>
                <w:color w:val="auto"/>
                <w:sz w:val="24"/>
                <w:szCs w:val="24"/>
              </w:rPr>
              <w:t>短信并发量不低于200条/秒。</w:t>
            </w:r>
          </w:p>
          <w:p w14:paraId="3B73F4D6">
            <w:pPr>
              <w:ind w:left="360"/>
              <w:rPr>
                <w:rFonts w:hint="eastAsia" w:ascii="宋体" w:hAnsi="宋体" w:cs="宋体"/>
                <w:b w:val="0"/>
                <w:bCs/>
                <w:i w:val="0"/>
                <w:color w:val="auto"/>
                <w:sz w:val="24"/>
                <w:szCs w:val="24"/>
              </w:rPr>
            </w:pPr>
            <w:r>
              <w:rPr>
                <w:rFonts w:hint="eastAsia" w:ascii="宋体" w:hAnsi="宋体" w:cs="宋体"/>
                <w:b w:val="0"/>
                <w:bCs/>
                <w:i w:val="0"/>
                <w:color w:val="auto"/>
                <w:sz w:val="24"/>
                <w:szCs w:val="24"/>
              </w:rPr>
              <w:t>#提供中华人民共和国增值电信业务经营许可证并加盖公章</w:t>
            </w:r>
          </w:p>
        </w:tc>
        <w:tc>
          <w:tcPr>
            <w:tcW w:w="1359" w:type="dxa"/>
            <w:shd w:val="clear" w:color="000000" w:fill="FFFFFF"/>
            <w:vAlign w:val="center"/>
          </w:tcPr>
          <w:p w14:paraId="6A848191">
            <w:pPr>
              <w:rPr>
                <w:rFonts w:hint="eastAsia" w:ascii="宋体" w:hAnsi="宋体" w:cs="宋体"/>
                <w:b w:val="0"/>
                <w:bCs/>
                <w:i w:val="0"/>
                <w:color w:val="auto"/>
                <w:sz w:val="24"/>
                <w:szCs w:val="24"/>
              </w:rPr>
            </w:pPr>
          </w:p>
        </w:tc>
      </w:tr>
    </w:tbl>
    <w:p w14:paraId="51A5F04F">
      <w:pPr>
        <w:rPr>
          <w:rFonts w:hint="eastAsia" w:ascii="宋体" w:hAnsi="宋体" w:cs="宋体"/>
          <w:b w:val="0"/>
          <w:bCs/>
          <w:i w:val="0"/>
          <w:color w:val="auto"/>
          <w:sz w:val="24"/>
          <w:szCs w:val="24"/>
        </w:rPr>
      </w:pPr>
    </w:p>
    <w:p w14:paraId="6600DBBE">
      <w:pPr>
        <w:rPr>
          <w:rFonts w:hint="eastAsia" w:ascii="宋体" w:hAnsi="宋体" w:cs="宋体"/>
          <w:b w:val="0"/>
          <w:bCs/>
          <w:i w:val="0"/>
          <w:color w:val="auto"/>
          <w:sz w:val="24"/>
          <w:szCs w:val="24"/>
        </w:rPr>
      </w:pPr>
    </w:p>
    <w:p w14:paraId="49FAE815">
      <w:pPr>
        <w:pStyle w:val="6"/>
        <w:rPr>
          <w:rFonts w:hint="eastAsia" w:ascii="宋体" w:hAnsi="宋体" w:cs="宋体"/>
          <w:b w:val="0"/>
          <w:bCs/>
          <w:sz w:val="24"/>
          <w:szCs w:val="24"/>
        </w:rPr>
      </w:pPr>
      <w:bookmarkStart w:id="154" w:name="_Toc146804031"/>
      <w:bookmarkStart w:id="155" w:name="_Toc143790356"/>
      <w:bookmarkStart w:id="156" w:name="_Toc143790293"/>
      <w:bookmarkStart w:id="157" w:name="_Toc143789848"/>
      <w:r>
        <w:rPr>
          <w:rFonts w:hint="eastAsia" w:ascii="宋体" w:hAnsi="宋体" w:cs="宋体"/>
          <w:b w:val="0"/>
          <w:bCs/>
          <w:sz w:val="24"/>
          <w:szCs w:val="24"/>
        </w:rPr>
        <w:t>2.2.</w:t>
      </w:r>
      <w:r>
        <w:rPr>
          <w:rFonts w:hint="eastAsia" w:ascii="宋体" w:hAnsi="宋体" w:cs="宋体"/>
          <w:b w:val="0"/>
          <w:bCs/>
          <w:sz w:val="24"/>
          <w:szCs w:val="24"/>
          <w:lang w:val="en-US" w:eastAsia="zh-CN"/>
        </w:rPr>
        <w:t>1.</w:t>
      </w:r>
      <w:r>
        <w:rPr>
          <w:rFonts w:hint="eastAsia" w:ascii="宋体" w:hAnsi="宋体" w:cs="宋体"/>
          <w:b w:val="0"/>
          <w:bCs/>
          <w:sz w:val="24"/>
          <w:szCs w:val="24"/>
        </w:rPr>
        <w:t>9邮件系统技术要求</w:t>
      </w:r>
      <w:bookmarkEnd w:id="154"/>
      <w:bookmarkEnd w:id="155"/>
      <w:bookmarkEnd w:id="156"/>
      <w:bookmarkEnd w:id="157"/>
    </w:p>
    <w:tbl>
      <w:tblPr>
        <w:tblStyle w:val="43"/>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78"/>
        <w:gridCol w:w="642"/>
        <w:gridCol w:w="5641"/>
        <w:gridCol w:w="1316"/>
      </w:tblGrid>
      <w:tr w14:paraId="32DB0B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578" w:type="dxa"/>
            <w:shd w:val="clear" w:color="auto" w:fill="auto"/>
            <w:vAlign w:val="center"/>
          </w:tcPr>
          <w:p w14:paraId="39A64239">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序号</w:t>
            </w:r>
          </w:p>
        </w:tc>
        <w:tc>
          <w:tcPr>
            <w:tcW w:w="642" w:type="dxa"/>
            <w:shd w:val="clear" w:color="000000" w:fill="FFFFFF"/>
            <w:vAlign w:val="center"/>
          </w:tcPr>
          <w:p w14:paraId="3A476152">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指标项</w:t>
            </w:r>
          </w:p>
        </w:tc>
        <w:tc>
          <w:tcPr>
            <w:tcW w:w="5641" w:type="dxa"/>
            <w:shd w:val="clear" w:color="000000" w:fill="FFFFFF"/>
            <w:vAlign w:val="center"/>
          </w:tcPr>
          <w:p w14:paraId="5F6D4DBF">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指标要求</w:t>
            </w:r>
          </w:p>
        </w:tc>
        <w:tc>
          <w:tcPr>
            <w:tcW w:w="1316" w:type="dxa"/>
            <w:shd w:val="clear" w:color="000000" w:fill="FFFFFF"/>
            <w:vAlign w:val="center"/>
          </w:tcPr>
          <w:p w14:paraId="7F4C72BF">
            <w:pPr>
              <w:jc w:val="center"/>
              <w:textAlignment w:val="center"/>
              <w:rPr>
                <w:rFonts w:hint="eastAsia" w:ascii="宋体" w:hAnsi="宋体" w:cs="宋体"/>
                <w:b w:val="0"/>
                <w:bCs/>
                <w:i w:val="0"/>
                <w:color w:val="auto"/>
                <w:sz w:val="24"/>
                <w:szCs w:val="24"/>
                <w:lang w:bidi="ar"/>
              </w:rPr>
            </w:pPr>
            <w:r>
              <w:rPr>
                <w:rFonts w:hint="eastAsia" w:ascii="宋体" w:hAnsi="宋体" w:cs="宋体"/>
                <w:b w:val="0"/>
                <w:bCs/>
                <w:i w:val="0"/>
                <w:color w:val="auto"/>
                <w:sz w:val="24"/>
                <w:szCs w:val="24"/>
                <w:lang w:bidi="ar"/>
              </w:rPr>
              <w:t>是否提供证明材料</w:t>
            </w:r>
          </w:p>
        </w:tc>
      </w:tr>
      <w:tr w14:paraId="21013B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7" w:hRule="atLeast"/>
        </w:trPr>
        <w:tc>
          <w:tcPr>
            <w:tcW w:w="578" w:type="dxa"/>
            <w:shd w:val="clear" w:color="auto" w:fill="auto"/>
            <w:vAlign w:val="center"/>
          </w:tcPr>
          <w:p w14:paraId="1861F3BA">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1</w:t>
            </w:r>
          </w:p>
        </w:tc>
        <w:tc>
          <w:tcPr>
            <w:tcW w:w="642" w:type="dxa"/>
            <w:shd w:val="clear" w:color="000000" w:fill="FFFFFF"/>
            <w:vAlign w:val="center"/>
          </w:tcPr>
          <w:p w14:paraId="00CFD807">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邮件</w:t>
            </w:r>
          </w:p>
          <w:p w14:paraId="409F3386">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系统</w:t>
            </w:r>
          </w:p>
        </w:tc>
        <w:tc>
          <w:tcPr>
            <w:tcW w:w="5641" w:type="dxa"/>
            <w:shd w:val="clear" w:color="000000" w:fill="FFFFFF"/>
            <w:vAlign w:val="center"/>
          </w:tcPr>
          <w:p w14:paraId="36887140">
            <w:pPr>
              <w:rPr>
                <w:rFonts w:hint="eastAsia" w:ascii="宋体" w:hAnsi="宋体" w:cs="宋体"/>
                <w:b w:val="0"/>
                <w:bCs/>
                <w:i w:val="0"/>
                <w:color w:val="auto"/>
                <w:sz w:val="24"/>
                <w:szCs w:val="24"/>
              </w:rPr>
            </w:pPr>
            <w:r>
              <w:rPr>
                <w:rFonts w:hint="eastAsia" w:ascii="宋体" w:hAnsi="宋体" w:cs="宋体"/>
                <w:b w:val="0"/>
                <w:bCs/>
                <w:i w:val="0"/>
                <w:color w:val="auto"/>
                <w:sz w:val="24"/>
                <w:szCs w:val="24"/>
              </w:rPr>
              <w:t>前端支持HTML5和CSS3标准，提供JAVA、C、Webservice等API开发接口;提供适应鸿蒙/iPhone/Android等主流平台的移动模板。</w:t>
            </w:r>
          </w:p>
        </w:tc>
        <w:tc>
          <w:tcPr>
            <w:tcW w:w="1316" w:type="dxa"/>
            <w:shd w:val="clear" w:color="000000" w:fill="FFFFFF"/>
            <w:vAlign w:val="center"/>
          </w:tcPr>
          <w:p w14:paraId="2B6D73D3">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bl>
    <w:p w14:paraId="475DDCE9">
      <w:pPr>
        <w:rPr>
          <w:rFonts w:hint="eastAsia" w:ascii="宋体" w:hAnsi="宋体" w:cs="宋体"/>
          <w:b w:val="0"/>
          <w:bCs/>
          <w:i w:val="0"/>
          <w:color w:val="auto"/>
          <w:sz w:val="24"/>
          <w:szCs w:val="24"/>
        </w:rPr>
      </w:pPr>
    </w:p>
    <w:p w14:paraId="76F0BE44">
      <w:pPr>
        <w:pStyle w:val="6"/>
        <w:rPr>
          <w:rFonts w:hint="eastAsia" w:ascii="宋体" w:hAnsi="宋体" w:cs="宋体"/>
          <w:b w:val="0"/>
          <w:bCs/>
          <w:sz w:val="24"/>
          <w:szCs w:val="24"/>
        </w:rPr>
      </w:pPr>
      <w:bookmarkStart w:id="158" w:name="_Toc146804032"/>
      <w:bookmarkStart w:id="159" w:name="_Toc143790357"/>
      <w:bookmarkStart w:id="160" w:name="_Toc143790294"/>
      <w:bookmarkStart w:id="161" w:name="_Toc143789849"/>
      <w:r>
        <w:rPr>
          <w:rFonts w:hint="eastAsia" w:ascii="宋体" w:hAnsi="宋体" w:cs="宋体"/>
          <w:b w:val="0"/>
          <w:bCs/>
          <w:sz w:val="24"/>
          <w:szCs w:val="24"/>
        </w:rPr>
        <w:t>2.2.</w:t>
      </w:r>
      <w:r>
        <w:rPr>
          <w:rFonts w:hint="eastAsia" w:ascii="宋体" w:hAnsi="宋体" w:cs="宋体"/>
          <w:b w:val="0"/>
          <w:bCs/>
          <w:sz w:val="24"/>
          <w:szCs w:val="24"/>
          <w:lang w:val="en-US" w:eastAsia="zh-CN"/>
        </w:rPr>
        <w:t>1.</w:t>
      </w:r>
      <w:r>
        <w:rPr>
          <w:rFonts w:hint="eastAsia" w:ascii="宋体" w:hAnsi="宋体" w:cs="宋体"/>
          <w:b w:val="0"/>
          <w:bCs/>
          <w:sz w:val="24"/>
          <w:szCs w:val="24"/>
        </w:rPr>
        <w:t>10云平台运维服务要求</w:t>
      </w:r>
      <w:bookmarkEnd w:id="158"/>
      <w:bookmarkEnd w:id="159"/>
      <w:bookmarkEnd w:id="160"/>
      <w:bookmarkEnd w:id="161"/>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96"/>
        <w:gridCol w:w="583"/>
        <w:gridCol w:w="1249"/>
        <w:gridCol w:w="4667"/>
        <w:gridCol w:w="1322"/>
      </w:tblGrid>
      <w:tr w14:paraId="5D50CF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4" w:hRule="atLeast"/>
        </w:trPr>
        <w:tc>
          <w:tcPr>
            <w:tcW w:w="396" w:type="dxa"/>
            <w:vAlign w:val="center"/>
          </w:tcPr>
          <w:p w14:paraId="0CC03EED">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序号</w:t>
            </w:r>
          </w:p>
        </w:tc>
        <w:tc>
          <w:tcPr>
            <w:tcW w:w="583" w:type="dxa"/>
            <w:vAlign w:val="center"/>
          </w:tcPr>
          <w:p w14:paraId="463AC644">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类别</w:t>
            </w:r>
          </w:p>
        </w:tc>
        <w:tc>
          <w:tcPr>
            <w:tcW w:w="1249" w:type="dxa"/>
            <w:vAlign w:val="center"/>
          </w:tcPr>
          <w:p w14:paraId="57D4F312">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指标项</w:t>
            </w:r>
          </w:p>
        </w:tc>
        <w:tc>
          <w:tcPr>
            <w:tcW w:w="4667" w:type="dxa"/>
            <w:vAlign w:val="center"/>
          </w:tcPr>
          <w:p w14:paraId="1F7DE79C">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指标要求</w:t>
            </w:r>
          </w:p>
        </w:tc>
        <w:tc>
          <w:tcPr>
            <w:tcW w:w="1322" w:type="dxa"/>
            <w:vAlign w:val="center"/>
          </w:tcPr>
          <w:p w14:paraId="3C2B1EFE">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是否提供证明材料</w:t>
            </w:r>
          </w:p>
        </w:tc>
      </w:tr>
      <w:tr w14:paraId="090954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trPr>
        <w:tc>
          <w:tcPr>
            <w:tcW w:w="396" w:type="dxa"/>
            <w:shd w:val="clear" w:color="auto" w:fill="auto"/>
            <w:vAlign w:val="center"/>
          </w:tcPr>
          <w:p w14:paraId="0035BB3F">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1</w:t>
            </w:r>
          </w:p>
        </w:tc>
        <w:tc>
          <w:tcPr>
            <w:tcW w:w="583" w:type="dxa"/>
            <w:vMerge w:val="restart"/>
            <w:shd w:val="clear" w:color="auto" w:fill="auto"/>
            <w:vAlign w:val="center"/>
          </w:tcPr>
          <w:p w14:paraId="285D0D85">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云平台运维</w:t>
            </w:r>
          </w:p>
        </w:tc>
        <w:tc>
          <w:tcPr>
            <w:tcW w:w="1249" w:type="dxa"/>
            <w:shd w:val="clear" w:color="auto" w:fill="auto"/>
            <w:vAlign w:val="center"/>
          </w:tcPr>
          <w:p w14:paraId="14DC728D">
            <w:pPr>
              <w:rPr>
                <w:rFonts w:hint="eastAsia" w:ascii="宋体" w:hAnsi="宋体" w:cs="宋体"/>
                <w:b w:val="0"/>
                <w:bCs/>
                <w:i w:val="0"/>
                <w:color w:val="auto"/>
                <w:sz w:val="24"/>
                <w:szCs w:val="24"/>
              </w:rPr>
            </w:pPr>
            <w:r>
              <w:rPr>
                <w:rFonts w:hint="eastAsia" w:ascii="宋体" w:hAnsi="宋体" w:cs="宋体"/>
                <w:b w:val="0"/>
                <w:bCs/>
                <w:i w:val="0"/>
                <w:color w:val="auto"/>
                <w:sz w:val="24"/>
                <w:szCs w:val="24"/>
              </w:rPr>
              <w:t>物理网络维护</w:t>
            </w:r>
          </w:p>
        </w:tc>
        <w:tc>
          <w:tcPr>
            <w:tcW w:w="4667" w:type="dxa"/>
            <w:shd w:val="clear" w:color="000000" w:fill="FFFFFF"/>
            <w:vAlign w:val="center"/>
          </w:tcPr>
          <w:p w14:paraId="682334CE">
            <w:pPr>
              <w:rPr>
                <w:rFonts w:hint="eastAsia" w:ascii="宋体" w:hAnsi="宋体" w:cs="宋体"/>
                <w:b w:val="0"/>
                <w:bCs/>
                <w:i w:val="0"/>
                <w:color w:val="auto"/>
                <w:sz w:val="24"/>
                <w:szCs w:val="24"/>
              </w:rPr>
            </w:pPr>
            <w:r>
              <w:rPr>
                <w:rFonts w:hint="eastAsia" w:ascii="宋体" w:hAnsi="宋体" w:cs="宋体"/>
                <w:b w:val="0"/>
                <w:bCs/>
                <w:i w:val="0"/>
                <w:color w:val="auto"/>
                <w:sz w:val="24"/>
                <w:szCs w:val="24"/>
              </w:rPr>
              <w:t>提供物理网络维护。</w:t>
            </w:r>
          </w:p>
        </w:tc>
        <w:tc>
          <w:tcPr>
            <w:tcW w:w="1322" w:type="dxa"/>
            <w:shd w:val="clear" w:color="000000" w:fill="FFFFFF"/>
            <w:vAlign w:val="center"/>
          </w:tcPr>
          <w:p w14:paraId="29ADBBC6">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1270BD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trPr>
        <w:tc>
          <w:tcPr>
            <w:tcW w:w="396" w:type="dxa"/>
            <w:shd w:val="clear" w:color="auto" w:fill="auto"/>
            <w:vAlign w:val="center"/>
          </w:tcPr>
          <w:p w14:paraId="4608F255">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2</w:t>
            </w:r>
          </w:p>
        </w:tc>
        <w:tc>
          <w:tcPr>
            <w:tcW w:w="583" w:type="dxa"/>
            <w:vMerge w:val="continue"/>
            <w:shd w:val="clear" w:color="auto" w:fill="auto"/>
            <w:vAlign w:val="center"/>
          </w:tcPr>
          <w:p w14:paraId="60457720">
            <w:pPr>
              <w:rPr>
                <w:rFonts w:hint="eastAsia" w:ascii="宋体" w:hAnsi="宋体" w:cs="宋体"/>
                <w:b w:val="0"/>
                <w:bCs/>
                <w:i w:val="0"/>
                <w:color w:val="auto"/>
                <w:sz w:val="24"/>
                <w:szCs w:val="24"/>
              </w:rPr>
            </w:pPr>
          </w:p>
        </w:tc>
        <w:tc>
          <w:tcPr>
            <w:tcW w:w="1249" w:type="dxa"/>
            <w:shd w:val="clear" w:color="auto" w:fill="auto"/>
            <w:vAlign w:val="center"/>
          </w:tcPr>
          <w:p w14:paraId="63F7F511">
            <w:pPr>
              <w:rPr>
                <w:rFonts w:hint="eastAsia" w:ascii="宋体" w:hAnsi="宋体" w:cs="宋体"/>
                <w:b w:val="0"/>
                <w:bCs/>
                <w:i w:val="0"/>
                <w:color w:val="auto"/>
                <w:sz w:val="24"/>
                <w:szCs w:val="24"/>
              </w:rPr>
            </w:pPr>
            <w:r>
              <w:rPr>
                <w:rFonts w:hint="eastAsia" w:ascii="宋体" w:hAnsi="宋体" w:cs="宋体"/>
                <w:b w:val="0"/>
                <w:bCs/>
                <w:i w:val="0"/>
                <w:color w:val="auto"/>
                <w:sz w:val="24"/>
                <w:szCs w:val="24"/>
              </w:rPr>
              <w:t>云平台网络</w:t>
            </w:r>
          </w:p>
        </w:tc>
        <w:tc>
          <w:tcPr>
            <w:tcW w:w="4667" w:type="dxa"/>
            <w:shd w:val="clear" w:color="000000" w:fill="FFFFFF"/>
            <w:vAlign w:val="center"/>
          </w:tcPr>
          <w:p w14:paraId="3A818357">
            <w:pPr>
              <w:rPr>
                <w:rFonts w:hint="eastAsia" w:ascii="宋体" w:hAnsi="宋体" w:cs="宋体"/>
                <w:b w:val="0"/>
                <w:bCs/>
                <w:i w:val="0"/>
                <w:color w:val="auto"/>
                <w:sz w:val="24"/>
                <w:szCs w:val="24"/>
              </w:rPr>
            </w:pPr>
            <w:r>
              <w:rPr>
                <w:rFonts w:hint="eastAsia" w:ascii="宋体" w:hAnsi="宋体" w:cs="宋体"/>
                <w:b w:val="0"/>
                <w:bCs/>
                <w:i w:val="0"/>
                <w:color w:val="auto"/>
                <w:sz w:val="24"/>
                <w:szCs w:val="24"/>
              </w:rPr>
              <w:t>提供云平台虚拟网络运维服务。</w:t>
            </w:r>
          </w:p>
        </w:tc>
        <w:tc>
          <w:tcPr>
            <w:tcW w:w="1322" w:type="dxa"/>
            <w:shd w:val="clear" w:color="000000" w:fill="FFFFFF"/>
            <w:vAlign w:val="center"/>
          </w:tcPr>
          <w:p w14:paraId="1598653E">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301204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trPr>
        <w:tc>
          <w:tcPr>
            <w:tcW w:w="396" w:type="dxa"/>
            <w:vAlign w:val="center"/>
          </w:tcPr>
          <w:p w14:paraId="0A29CB54">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3</w:t>
            </w:r>
          </w:p>
        </w:tc>
        <w:tc>
          <w:tcPr>
            <w:tcW w:w="583" w:type="dxa"/>
            <w:vMerge w:val="continue"/>
            <w:vAlign w:val="center"/>
          </w:tcPr>
          <w:p w14:paraId="006A0673">
            <w:pPr>
              <w:rPr>
                <w:rFonts w:hint="eastAsia" w:ascii="宋体" w:hAnsi="宋体" w:cs="宋体"/>
                <w:b w:val="0"/>
                <w:bCs/>
                <w:i w:val="0"/>
                <w:color w:val="auto"/>
                <w:sz w:val="24"/>
                <w:szCs w:val="24"/>
              </w:rPr>
            </w:pPr>
          </w:p>
        </w:tc>
        <w:tc>
          <w:tcPr>
            <w:tcW w:w="1249" w:type="dxa"/>
            <w:vAlign w:val="center"/>
          </w:tcPr>
          <w:p w14:paraId="7E860E57">
            <w:pPr>
              <w:rPr>
                <w:rFonts w:hint="eastAsia" w:ascii="宋体" w:hAnsi="宋体" w:cs="宋体"/>
                <w:b w:val="0"/>
                <w:bCs/>
                <w:i w:val="0"/>
                <w:color w:val="auto"/>
                <w:sz w:val="24"/>
                <w:szCs w:val="24"/>
              </w:rPr>
            </w:pPr>
            <w:r>
              <w:rPr>
                <w:rFonts w:hint="eastAsia" w:ascii="宋体" w:hAnsi="宋体" w:cs="宋体"/>
                <w:b w:val="0"/>
                <w:bCs/>
                <w:i w:val="0"/>
                <w:color w:val="auto"/>
                <w:sz w:val="24"/>
                <w:szCs w:val="24"/>
              </w:rPr>
              <w:t>硬件巡检</w:t>
            </w:r>
          </w:p>
        </w:tc>
        <w:tc>
          <w:tcPr>
            <w:tcW w:w="4667" w:type="dxa"/>
            <w:vAlign w:val="center"/>
          </w:tcPr>
          <w:p w14:paraId="77E11205">
            <w:pPr>
              <w:rPr>
                <w:rFonts w:hint="eastAsia" w:ascii="宋体" w:hAnsi="宋体" w:cs="宋体"/>
                <w:b w:val="0"/>
                <w:bCs/>
                <w:i w:val="0"/>
                <w:color w:val="auto"/>
                <w:sz w:val="24"/>
                <w:szCs w:val="24"/>
              </w:rPr>
            </w:pPr>
            <w:r>
              <w:rPr>
                <w:rFonts w:hint="eastAsia" w:ascii="宋体" w:hAnsi="宋体" w:cs="宋体"/>
                <w:b w:val="0"/>
                <w:bCs/>
                <w:i w:val="0"/>
                <w:color w:val="auto"/>
                <w:sz w:val="24"/>
                <w:szCs w:val="24"/>
              </w:rPr>
              <w:t>提供资源池现场日常巡检，检查现场设备事件、告警和错误等信息，并告知客户。</w:t>
            </w:r>
          </w:p>
        </w:tc>
        <w:tc>
          <w:tcPr>
            <w:tcW w:w="1322" w:type="dxa"/>
            <w:vAlign w:val="center"/>
          </w:tcPr>
          <w:p w14:paraId="107D4022">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748E61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396" w:type="dxa"/>
            <w:vAlign w:val="center"/>
          </w:tcPr>
          <w:p w14:paraId="3E48A21A">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4</w:t>
            </w:r>
          </w:p>
        </w:tc>
        <w:tc>
          <w:tcPr>
            <w:tcW w:w="583" w:type="dxa"/>
            <w:vMerge w:val="continue"/>
            <w:vAlign w:val="center"/>
          </w:tcPr>
          <w:p w14:paraId="037FA4D4">
            <w:pPr>
              <w:rPr>
                <w:rFonts w:hint="eastAsia" w:ascii="宋体" w:hAnsi="宋体" w:cs="宋体"/>
                <w:b w:val="0"/>
                <w:bCs/>
                <w:i w:val="0"/>
                <w:color w:val="auto"/>
                <w:sz w:val="24"/>
                <w:szCs w:val="24"/>
              </w:rPr>
            </w:pPr>
          </w:p>
        </w:tc>
        <w:tc>
          <w:tcPr>
            <w:tcW w:w="1249" w:type="dxa"/>
            <w:vAlign w:val="center"/>
          </w:tcPr>
          <w:p w14:paraId="52E30346">
            <w:pPr>
              <w:rPr>
                <w:rFonts w:hint="eastAsia" w:ascii="宋体" w:hAnsi="宋体" w:cs="宋体"/>
                <w:b w:val="0"/>
                <w:bCs/>
                <w:i w:val="0"/>
                <w:color w:val="auto"/>
                <w:sz w:val="24"/>
                <w:szCs w:val="24"/>
              </w:rPr>
            </w:pPr>
            <w:r>
              <w:rPr>
                <w:rFonts w:hint="eastAsia" w:ascii="宋体" w:hAnsi="宋体" w:cs="宋体"/>
                <w:b w:val="0"/>
                <w:bCs/>
                <w:i w:val="0"/>
                <w:color w:val="auto"/>
                <w:sz w:val="24"/>
                <w:szCs w:val="24"/>
              </w:rPr>
              <w:t>资源池变更升级、软硬件补丁等变更</w:t>
            </w:r>
          </w:p>
        </w:tc>
        <w:tc>
          <w:tcPr>
            <w:tcW w:w="4667" w:type="dxa"/>
            <w:vAlign w:val="center"/>
          </w:tcPr>
          <w:p w14:paraId="6A017F5A">
            <w:pPr>
              <w:rPr>
                <w:rFonts w:hint="eastAsia" w:ascii="宋体" w:hAnsi="宋体" w:cs="宋体"/>
                <w:b w:val="0"/>
                <w:bCs/>
                <w:i w:val="0"/>
                <w:color w:val="auto"/>
                <w:sz w:val="24"/>
                <w:szCs w:val="24"/>
              </w:rPr>
            </w:pPr>
            <w:r>
              <w:rPr>
                <w:rFonts w:hint="eastAsia" w:ascii="宋体" w:hAnsi="宋体" w:cs="宋体"/>
                <w:b w:val="0"/>
                <w:bCs/>
                <w:i w:val="0"/>
                <w:color w:val="auto"/>
                <w:sz w:val="24"/>
                <w:szCs w:val="24"/>
              </w:rPr>
              <w:t>按照变更流程规范规划资源池变更升级、软硬件补丁等，重大变更需要知会到用户，并与用户沟通变更影响及变更时间窗。</w:t>
            </w:r>
          </w:p>
        </w:tc>
        <w:tc>
          <w:tcPr>
            <w:tcW w:w="1322" w:type="dxa"/>
            <w:vAlign w:val="center"/>
          </w:tcPr>
          <w:p w14:paraId="567F8140">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31B50B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trPr>
        <w:tc>
          <w:tcPr>
            <w:tcW w:w="396" w:type="dxa"/>
            <w:vAlign w:val="center"/>
          </w:tcPr>
          <w:p w14:paraId="1530B92E">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5</w:t>
            </w:r>
          </w:p>
        </w:tc>
        <w:tc>
          <w:tcPr>
            <w:tcW w:w="583" w:type="dxa"/>
            <w:vMerge w:val="continue"/>
            <w:vAlign w:val="center"/>
          </w:tcPr>
          <w:p w14:paraId="093CE82A">
            <w:pPr>
              <w:rPr>
                <w:rFonts w:hint="eastAsia" w:ascii="宋体" w:hAnsi="宋体" w:cs="宋体"/>
                <w:b w:val="0"/>
                <w:bCs/>
                <w:i w:val="0"/>
                <w:color w:val="auto"/>
                <w:sz w:val="24"/>
                <w:szCs w:val="24"/>
              </w:rPr>
            </w:pPr>
          </w:p>
        </w:tc>
        <w:tc>
          <w:tcPr>
            <w:tcW w:w="1249" w:type="dxa"/>
            <w:vAlign w:val="center"/>
          </w:tcPr>
          <w:p w14:paraId="00A34D8E">
            <w:pPr>
              <w:rPr>
                <w:rFonts w:hint="eastAsia" w:ascii="宋体" w:hAnsi="宋体" w:cs="宋体"/>
                <w:b w:val="0"/>
                <w:bCs/>
                <w:i w:val="0"/>
                <w:color w:val="auto"/>
                <w:sz w:val="24"/>
                <w:szCs w:val="24"/>
              </w:rPr>
            </w:pPr>
            <w:r>
              <w:rPr>
                <w:rFonts w:hint="eastAsia" w:ascii="宋体" w:hAnsi="宋体" w:cs="宋体"/>
                <w:b w:val="0"/>
                <w:bCs/>
                <w:i w:val="0"/>
                <w:color w:val="auto"/>
                <w:sz w:val="24"/>
                <w:szCs w:val="24"/>
              </w:rPr>
              <w:t>集中监控及告警处理</w:t>
            </w:r>
          </w:p>
        </w:tc>
        <w:tc>
          <w:tcPr>
            <w:tcW w:w="4667" w:type="dxa"/>
            <w:vAlign w:val="center"/>
          </w:tcPr>
          <w:p w14:paraId="13E30034">
            <w:pPr>
              <w:rPr>
                <w:rFonts w:hint="eastAsia" w:ascii="宋体" w:hAnsi="宋体" w:cs="宋体"/>
                <w:b w:val="0"/>
                <w:bCs/>
                <w:i w:val="0"/>
                <w:color w:val="auto"/>
                <w:sz w:val="24"/>
                <w:szCs w:val="24"/>
              </w:rPr>
            </w:pPr>
            <w:r>
              <w:rPr>
                <w:rFonts w:hint="eastAsia" w:ascii="宋体" w:hAnsi="宋体" w:cs="宋体"/>
                <w:b w:val="0"/>
                <w:bCs/>
                <w:i w:val="0"/>
                <w:color w:val="auto"/>
                <w:sz w:val="24"/>
                <w:szCs w:val="24"/>
              </w:rPr>
              <w:t>进行资源池7*24小时监控，及时识别故障和隐患。</w:t>
            </w:r>
          </w:p>
        </w:tc>
        <w:tc>
          <w:tcPr>
            <w:tcW w:w="1322" w:type="dxa"/>
            <w:vAlign w:val="center"/>
          </w:tcPr>
          <w:p w14:paraId="068B868A">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6F02B5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trPr>
        <w:tc>
          <w:tcPr>
            <w:tcW w:w="396" w:type="dxa"/>
            <w:shd w:val="clear" w:color="auto" w:fill="auto"/>
            <w:vAlign w:val="center"/>
          </w:tcPr>
          <w:p w14:paraId="097C7CEA">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6</w:t>
            </w:r>
          </w:p>
        </w:tc>
        <w:tc>
          <w:tcPr>
            <w:tcW w:w="583" w:type="dxa"/>
            <w:vMerge w:val="continue"/>
            <w:shd w:val="clear" w:color="auto" w:fill="auto"/>
            <w:vAlign w:val="center"/>
          </w:tcPr>
          <w:p w14:paraId="07D0C7C2">
            <w:pPr>
              <w:rPr>
                <w:rFonts w:hint="eastAsia" w:ascii="宋体" w:hAnsi="宋体" w:cs="宋体"/>
                <w:b w:val="0"/>
                <w:bCs/>
                <w:i w:val="0"/>
                <w:color w:val="auto"/>
                <w:sz w:val="24"/>
                <w:szCs w:val="24"/>
              </w:rPr>
            </w:pPr>
          </w:p>
        </w:tc>
        <w:tc>
          <w:tcPr>
            <w:tcW w:w="1249" w:type="dxa"/>
            <w:shd w:val="clear" w:color="auto" w:fill="auto"/>
            <w:vAlign w:val="center"/>
          </w:tcPr>
          <w:p w14:paraId="6F8C15C8">
            <w:pPr>
              <w:rPr>
                <w:rFonts w:hint="eastAsia" w:ascii="宋体" w:hAnsi="宋体" w:cs="宋体"/>
                <w:b w:val="0"/>
                <w:bCs/>
                <w:i w:val="0"/>
                <w:color w:val="auto"/>
                <w:sz w:val="24"/>
                <w:szCs w:val="24"/>
              </w:rPr>
            </w:pPr>
            <w:r>
              <w:rPr>
                <w:rFonts w:hint="eastAsia" w:ascii="宋体" w:hAnsi="宋体" w:cs="宋体"/>
                <w:b w:val="0"/>
                <w:bCs/>
                <w:i w:val="0"/>
                <w:color w:val="auto"/>
                <w:sz w:val="24"/>
                <w:szCs w:val="24"/>
              </w:rPr>
              <w:t>资源池容量监控</w:t>
            </w:r>
          </w:p>
        </w:tc>
        <w:tc>
          <w:tcPr>
            <w:tcW w:w="4667" w:type="dxa"/>
            <w:shd w:val="clear" w:color="000000" w:fill="FFFFFF"/>
            <w:vAlign w:val="center"/>
          </w:tcPr>
          <w:p w14:paraId="6C2C99F8">
            <w:pPr>
              <w:rPr>
                <w:rFonts w:hint="eastAsia" w:ascii="宋体" w:hAnsi="宋体" w:cs="宋体"/>
                <w:b w:val="0"/>
                <w:bCs/>
                <w:i w:val="0"/>
                <w:color w:val="auto"/>
                <w:sz w:val="24"/>
                <w:szCs w:val="24"/>
              </w:rPr>
            </w:pPr>
            <w:r>
              <w:rPr>
                <w:rFonts w:hint="eastAsia" w:ascii="宋体" w:hAnsi="宋体" w:cs="宋体"/>
                <w:b w:val="0"/>
                <w:bCs/>
                <w:i w:val="0"/>
                <w:color w:val="auto"/>
                <w:sz w:val="24"/>
                <w:szCs w:val="24"/>
              </w:rPr>
              <w:t>按照容量管理规范，定期给用户发送容量报告。</w:t>
            </w:r>
          </w:p>
        </w:tc>
        <w:tc>
          <w:tcPr>
            <w:tcW w:w="1322" w:type="dxa"/>
            <w:shd w:val="clear" w:color="000000" w:fill="FFFFFF"/>
            <w:vAlign w:val="center"/>
          </w:tcPr>
          <w:p w14:paraId="061BAE84">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16DE72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trPr>
        <w:tc>
          <w:tcPr>
            <w:tcW w:w="396" w:type="dxa"/>
            <w:shd w:val="clear" w:color="auto" w:fill="auto"/>
            <w:vAlign w:val="center"/>
          </w:tcPr>
          <w:p w14:paraId="55F313E8">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7</w:t>
            </w:r>
          </w:p>
        </w:tc>
        <w:tc>
          <w:tcPr>
            <w:tcW w:w="583" w:type="dxa"/>
            <w:vMerge w:val="continue"/>
            <w:shd w:val="clear" w:color="auto" w:fill="auto"/>
            <w:vAlign w:val="center"/>
          </w:tcPr>
          <w:p w14:paraId="694F94B4">
            <w:pPr>
              <w:jc w:val="center"/>
              <w:rPr>
                <w:rFonts w:hint="eastAsia" w:ascii="宋体" w:hAnsi="宋体" w:cs="宋体"/>
                <w:b w:val="0"/>
                <w:bCs/>
                <w:i w:val="0"/>
                <w:color w:val="auto"/>
                <w:sz w:val="24"/>
                <w:szCs w:val="24"/>
              </w:rPr>
            </w:pPr>
          </w:p>
        </w:tc>
        <w:tc>
          <w:tcPr>
            <w:tcW w:w="1249" w:type="dxa"/>
            <w:shd w:val="clear" w:color="auto" w:fill="auto"/>
            <w:vAlign w:val="center"/>
          </w:tcPr>
          <w:p w14:paraId="2D08AD09">
            <w:pPr>
              <w:rPr>
                <w:rFonts w:hint="eastAsia" w:ascii="宋体" w:hAnsi="宋体" w:cs="宋体"/>
                <w:b w:val="0"/>
                <w:bCs/>
                <w:i w:val="0"/>
                <w:color w:val="auto"/>
                <w:sz w:val="24"/>
                <w:szCs w:val="24"/>
              </w:rPr>
            </w:pPr>
            <w:r>
              <w:rPr>
                <w:rFonts w:hint="eastAsia" w:ascii="宋体" w:hAnsi="宋体" w:cs="宋体"/>
                <w:b w:val="0"/>
                <w:bCs/>
                <w:i w:val="0"/>
                <w:color w:val="auto"/>
                <w:sz w:val="24"/>
                <w:szCs w:val="24"/>
              </w:rPr>
              <w:t>资源池容量预测</w:t>
            </w:r>
          </w:p>
        </w:tc>
        <w:tc>
          <w:tcPr>
            <w:tcW w:w="4667" w:type="dxa"/>
            <w:shd w:val="clear" w:color="000000" w:fill="FFFFFF"/>
            <w:vAlign w:val="center"/>
          </w:tcPr>
          <w:p w14:paraId="40E2FE79">
            <w:pPr>
              <w:rPr>
                <w:rFonts w:hint="eastAsia" w:ascii="宋体" w:hAnsi="宋体" w:cs="宋体"/>
                <w:b w:val="0"/>
                <w:bCs/>
                <w:i w:val="0"/>
                <w:color w:val="auto"/>
                <w:sz w:val="24"/>
                <w:szCs w:val="24"/>
              </w:rPr>
            </w:pPr>
            <w:r>
              <w:rPr>
                <w:rFonts w:hint="eastAsia" w:ascii="宋体" w:hAnsi="宋体" w:cs="宋体"/>
                <w:b w:val="0"/>
                <w:bCs/>
                <w:i w:val="0"/>
                <w:color w:val="auto"/>
                <w:sz w:val="24"/>
                <w:szCs w:val="24"/>
              </w:rPr>
              <w:t>协助用户根据自身业务需求负载容量进行需求预测。</w:t>
            </w:r>
          </w:p>
        </w:tc>
        <w:tc>
          <w:tcPr>
            <w:tcW w:w="1322" w:type="dxa"/>
            <w:shd w:val="clear" w:color="000000" w:fill="FFFFFF"/>
            <w:vAlign w:val="center"/>
          </w:tcPr>
          <w:p w14:paraId="5F493761">
            <w:pPr>
              <w:rPr>
                <w:rFonts w:hint="eastAsia" w:ascii="宋体" w:hAnsi="宋体" w:cs="宋体"/>
                <w:b w:val="0"/>
                <w:bCs/>
                <w:i w:val="0"/>
                <w:color w:val="auto"/>
                <w:sz w:val="24"/>
                <w:szCs w:val="24"/>
              </w:rPr>
            </w:pPr>
            <w:r>
              <w:rPr>
                <w:rFonts w:hint="eastAsia" w:ascii="宋体" w:hAnsi="宋体" w:cs="宋体"/>
                <w:b w:val="0"/>
                <w:bCs/>
                <w:i w:val="0"/>
                <w:color w:val="auto"/>
                <w:sz w:val="24"/>
                <w:szCs w:val="24"/>
              </w:rPr>
              <w:t>　</w:t>
            </w:r>
          </w:p>
        </w:tc>
      </w:tr>
      <w:tr w14:paraId="08505C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trPr>
        <w:tc>
          <w:tcPr>
            <w:tcW w:w="396" w:type="dxa"/>
            <w:shd w:val="clear" w:color="auto" w:fill="auto"/>
            <w:vAlign w:val="center"/>
          </w:tcPr>
          <w:p w14:paraId="6EE5533E">
            <w:pPr>
              <w:jc w:val="center"/>
              <w:rPr>
                <w:rFonts w:hint="eastAsia" w:ascii="宋体" w:hAnsi="宋体" w:cs="宋体"/>
                <w:b w:val="0"/>
                <w:bCs/>
                <w:i w:val="0"/>
                <w:color w:val="auto"/>
                <w:sz w:val="24"/>
                <w:szCs w:val="24"/>
              </w:rPr>
            </w:pPr>
            <w:r>
              <w:rPr>
                <w:rFonts w:hint="eastAsia" w:ascii="宋体" w:hAnsi="宋体" w:cs="宋体"/>
                <w:b w:val="0"/>
                <w:bCs/>
                <w:i w:val="0"/>
                <w:color w:val="auto"/>
                <w:sz w:val="24"/>
                <w:szCs w:val="24"/>
              </w:rPr>
              <w:t>8</w:t>
            </w:r>
          </w:p>
        </w:tc>
        <w:tc>
          <w:tcPr>
            <w:tcW w:w="583" w:type="dxa"/>
            <w:vMerge w:val="continue"/>
            <w:shd w:val="clear" w:color="auto" w:fill="auto"/>
            <w:vAlign w:val="center"/>
          </w:tcPr>
          <w:p w14:paraId="6EB75866">
            <w:pPr>
              <w:jc w:val="center"/>
              <w:rPr>
                <w:rFonts w:hint="eastAsia" w:ascii="宋体" w:hAnsi="宋体" w:cs="宋体"/>
                <w:b w:val="0"/>
                <w:bCs/>
                <w:i w:val="0"/>
                <w:color w:val="auto"/>
                <w:sz w:val="24"/>
                <w:szCs w:val="24"/>
              </w:rPr>
            </w:pPr>
          </w:p>
        </w:tc>
        <w:tc>
          <w:tcPr>
            <w:tcW w:w="1249" w:type="dxa"/>
            <w:shd w:val="clear" w:color="auto" w:fill="auto"/>
            <w:vAlign w:val="center"/>
          </w:tcPr>
          <w:p w14:paraId="0AC72A08">
            <w:pPr>
              <w:rPr>
                <w:rFonts w:hint="eastAsia" w:ascii="宋体" w:hAnsi="宋体" w:cs="宋体"/>
                <w:b w:val="0"/>
                <w:bCs/>
                <w:i w:val="0"/>
                <w:color w:val="auto"/>
                <w:sz w:val="24"/>
                <w:szCs w:val="24"/>
              </w:rPr>
            </w:pPr>
            <w:r>
              <w:rPr>
                <w:rFonts w:hint="eastAsia" w:ascii="宋体" w:hAnsi="宋体" w:cs="宋体"/>
                <w:b w:val="0"/>
                <w:bCs/>
                <w:i w:val="0"/>
                <w:color w:val="auto"/>
                <w:sz w:val="24"/>
                <w:szCs w:val="24"/>
              </w:rPr>
              <w:t>故障报告提供</w:t>
            </w:r>
          </w:p>
        </w:tc>
        <w:tc>
          <w:tcPr>
            <w:tcW w:w="4667" w:type="dxa"/>
            <w:shd w:val="clear" w:color="000000" w:fill="FFFFFF"/>
            <w:vAlign w:val="center"/>
          </w:tcPr>
          <w:p w14:paraId="15A43AD1">
            <w:pPr>
              <w:rPr>
                <w:rFonts w:hint="eastAsia" w:ascii="宋体" w:hAnsi="宋体" w:cs="宋体"/>
                <w:b w:val="0"/>
                <w:bCs/>
                <w:i w:val="0"/>
                <w:color w:val="auto"/>
                <w:sz w:val="24"/>
                <w:szCs w:val="24"/>
              </w:rPr>
            </w:pPr>
            <w:r>
              <w:rPr>
                <w:rFonts w:hint="eastAsia" w:ascii="宋体" w:hAnsi="宋体" w:cs="宋体"/>
                <w:b w:val="0"/>
                <w:bCs/>
                <w:i w:val="0"/>
                <w:color w:val="auto"/>
                <w:sz w:val="24"/>
                <w:szCs w:val="24"/>
              </w:rPr>
              <w:t>对已处理的问题/故障，提供故障报告。</w:t>
            </w:r>
          </w:p>
        </w:tc>
        <w:tc>
          <w:tcPr>
            <w:tcW w:w="1322" w:type="dxa"/>
            <w:shd w:val="clear" w:color="000000" w:fill="FFFFFF"/>
            <w:vAlign w:val="center"/>
          </w:tcPr>
          <w:p w14:paraId="58712975">
            <w:pPr>
              <w:rPr>
                <w:rFonts w:hint="eastAsia" w:ascii="宋体" w:hAnsi="宋体" w:cs="宋体"/>
                <w:b w:val="0"/>
                <w:bCs/>
                <w:i w:val="0"/>
                <w:color w:val="auto"/>
                <w:sz w:val="24"/>
                <w:szCs w:val="24"/>
              </w:rPr>
            </w:pPr>
          </w:p>
        </w:tc>
      </w:tr>
      <w:bookmarkEnd w:id="120"/>
    </w:tbl>
    <w:p w14:paraId="0E09A766">
      <w:pPr>
        <w:pStyle w:val="3"/>
        <w:rPr>
          <w:rFonts w:hint="eastAsia" w:ascii="宋体" w:hAnsi="宋体" w:eastAsia="宋体" w:cs="宋体"/>
          <w:b w:val="0"/>
          <w:sz w:val="24"/>
          <w:szCs w:val="24"/>
        </w:rPr>
      </w:pPr>
      <w:bookmarkStart w:id="162" w:name="_Toc143790358"/>
      <w:bookmarkStart w:id="163" w:name="_Toc143789850"/>
      <w:bookmarkStart w:id="164" w:name="_Toc141274541"/>
      <w:bookmarkStart w:id="165" w:name="_Toc143790295"/>
      <w:bookmarkStart w:id="166" w:name="_Toc465783417"/>
      <w:bookmarkStart w:id="167" w:name="_Toc146804033"/>
      <w:bookmarkStart w:id="168" w:name="_Toc32054"/>
      <w:bookmarkStart w:id="169" w:name="_Toc1664"/>
      <w:bookmarkStart w:id="170" w:name="_Toc24923"/>
      <w:bookmarkStart w:id="171" w:name="_Toc422153112"/>
      <w:bookmarkStart w:id="172" w:name="_Toc422084744"/>
      <w:r>
        <w:rPr>
          <w:rFonts w:hint="eastAsia" w:ascii="宋体" w:hAnsi="宋体" w:eastAsia="宋体" w:cs="宋体"/>
          <w:b w:val="0"/>
          <w:sz w:val="24"/>
          <w:szCs w:val="24"/>
        </w:rPr>
        <w:t>2.3技术支持服务要求</w:t>
      </w:r>
      <w:bookmarkEnd w:id="162"/>
      <w:bookmarkEnd w:id="163"/>
      <w:bookmarkEnd w:id="164"/>
      <w:bookmarkEnd w:id="165"/>
      <w:bookmarkEnd w:id="166"/>
      <w:bookmarkEnd w:id="167"/>
      <w:bookmarkEnd w:id="168"/>
      <w:bookmarkEnd w:id="169"/>
      <w:bookmarkEnd w:id="170"/>
    </w:p>
    <w:bookmarkEnd w:id="171"/>
    <w:bookmarkEnd w:id="172"/>
    <w:p w14:paraId="2367A97B">
      <w:pPr>
        <w:pStyle w:val="243"/>
        <w:spacing w:line="400" w:lineRule="exact"/>
        <w:ind w:firstLine="480"/>
        <w:rPr>
          <w:rFonts w:hint="eastAsia" w:hAnsi="宋体" w:cs="宋体"/>
          <w:b w:val="0"/>
          <w:bCs/>
          <w:i w:val="0"/>
          <w:color w:val="auto"/>
          <w:szCs w:val="24"/>
        </w:rPr>
      </w:pPr>
      <w:r>
        <w:rPr>
          <w:rFonts w:hint="eastAsia" w:hAnsi="宋体" w:cs="宋体"/>
          <w:b w:val="0"/>
          <w:bCs/>
          <w:i w:val="0"/>
          <w:color w:val="auto"/>
          <w:szCs w:val="24"/>
        </w:rPr>
        <w:t>（1）乙方需提供素质高、专业性强、经验丰富、稳定的服务人员，需提供线下专职接口人以及专职运维服务人员，为本项目提供人工技术支持服务。主要负责本项目实施资源开通、现场硬件和网络运维、系统故障排除、重保时期安全运维以及数据备份等服务。供应商需建设有严格的、有组织有纪律的管理运维流程，提供7×24普通话技术支持服务，响应时间小于等于1小时，技术支持服务渠道应包括电子邮箱、电话和在线聊天等。提供售后服务承诺函，提供完善的售后服务方案。</w:t>
      </w:r>
    </w:p>
    <w:p w14:paraId="5ADD9AB7">
      <w:pPr>
        <w:pStyle w:val="243"/>
        <w:spacing w:line="400" w:lineRule="exact"/>
        <w:ind w:firstLine="480"/>
        <w:rPr>
          <w:rFonts w:hint="eastAsia" w:hAnsi="宋体" w:cs="宋体"/>
          <w:b w:val="0"/>
          <w:bCs/>
          <w:i w:val="0"/>
          <w:color w:val="auto"/>
          <w:szCs w:val="24"/>
        </w:rPr>
      </w:pPr>
      <w:r>
        <w:rPr>
          <w:rFonts w:hint="eastAsia" w:hAnsi="宋体" w:cs="宋体"/>
          <w:b w:val="0"/>
          <w:bCs/>
          <w:i w:val="0"/>
          <w:color w:val="auto"/>
          <w:szCs w:val="24"/>
        </w:rPr>
        <w:t>（2）乙方需提供技术架构支持，包括业务系统迁移上云的技术指导与配合服务，提供最佳实践指导，并提供客户方诊断工具及第三方的应用推荐等。</w:t>
      </w:r>
    </w:p>
    <w:p w14:paraId="02853FD1">
      <w:pPr>
        <w:pStyle w:val="243"/>
        <w:spacing w:line="400" w:lineRule="exact"/>
        <w:ind w:firstLine="480"/>
        <w:rPr>
          <w:rFonts w:hint="eastAsia" w:hAnsi="宋体" w:cs="宋体"/>
          <w:b w:val="0"/>
          <w:bCs/>
          <w:i w:val="0"/>
          <w:color w:val="auto"/>
          <w:szCs w:val="24"/>
        </w:rPr>
      </w:pPr>
      <w:r>
        <w:rPr>
          <w:rFonts w:hint="eastAsia" w:hAnsi="宋体" w:cs="宋体"/>
          <w:b w:val="0"/>
          <w:bCs/>
          <w:i w:val="0"/>
          <w:color w:val="auto"/>
          <w:szCs w:val="24"/>
        </w:rPr>
        <w:t>（3）乙方需在成本优化、容错、安全、性能等方面提供技术支持服务。</w:t>
      </w:r>
    </w:p>
    <w:p w14:paraId="4CEDE687">
      <w:pPr>
        <w:pStyle w:val="243"/>
        <w:spacing w:line="400" w:lineRule="exact"/>
        <w:ind w:firstLine="480"/>
        <w:rPr>
          <w:rFonts w:hint="eastAsia" w:hAnsi="宋体" w:cs="宋体"/>
          <w:b w:val="0"/>
          <w:bCs/>
          <w:i w:val="0"/>
          <w:color w:val="auto"/>
          <w:szCs w:val="24"/>
        </w:rPr>
      </w:pPr>
      <w:r>
        <w:rPr>
          <w:rFonts w:hint="eastAsia" w:hAnsi="宋体" w:cs="宋体"/>
          <w:b w:val="0"/>
          <w:bCs/>
          <w:i w:val="0"/>
          <w:color w:val="auto"/>
          <w:szCs w:val="24"/>
        </w:rPr>
        <w:t>（4）乙方为本项目在部署和上线阶段提供服务，包括但不限于：分配技术专家、提供建议架构解决方案、推荐资源并提供部署指导等，协助甲方进行测试。</w:t>
      </w:r>
    </w:p>
    <w:p w14:paraId="5DB1AC53">
      <w:pPr>
        <w:pStyle w:val="243"/>
        <w:spacing w:line="400" w:lineRule="exact"/>
        <w:ind w:firstLine="480"/>
        <w:rPr>
          <w:rFonts w:hint="eastAsia" w:hAnsi="宋体" w:cs="宋体"/>
          <w:b w:val="0"/>
          <w:bCs/>
          <w:i w:val="0"/>
          <w:color w:val="auto"/>
          <w:szCs w:val="24"/>
        </w:rPr>
      </w:pPr>
      <w:r>
        <w:rPr>
          <w:rFonts w:hint="eastAsia" w:hAnsi="宋体" w:cs="宋体"/>
          <w:b w:val="0"/>
          <w:bCs/>
          <w:i w:val="0"/>
          <w:color w:val="auto"/>
          <w:szCs w:val="24"/>
        </w:rPr>
        <w:t>（5）乙方对云服务整体的全年可用性保障达到99.9%。</w:t>
      </w:r>
    </w:p>
    <w:p w14:paraId="042CD07C">
      <w:pPr>
        <w:pStyle w:val="3"/>
        <w:spacing w:line="400" w:lineRule="exact"/>
        <w:ind w:firstLine="0"/>
        <w:rPr>
          <w:rFonts w:hint="eastAsia" w:ascii="宋体" w:hAnsi="宋体" w:eastAsia="宋体" w:cs="宋体"/>
          <w:b w:val="0"/>
          <w:sz w:val="24"/>
          <w:szCs w:val="24"/>
        </w:rPr>
      </w:pPr>
      <w:bookmarkStart w:id="173" w:name="_Toc31523"/>
      <w:bookmarkStart w:id="174" w:name="_Toc15925"/>
      <w:bookmarkStart w:id="175" w:name="_Toc27564"/>
      <w:r>
        <w:rPr>
          <w:rFonts w:hint="eastAsia" w:ascii="宋体" w:hAnsi="宋体" w:eastAsia="宋体" w:cs="宋体"/>
          <w:b w:val="0"/>
          <w:sz w:val="24"/>
          <w:szCs w:val="24"/>
        </w:rPr>
        <w:t>2.4价格要求</w:t>
      </w:r>
      <w:bookmarkEnd w:id="173"/>
      <w:bookmarkEnd w:id="174"/>
      <w:bookmarkEnd w:id="175"/>
    </w:p>
    <w:p w14:paraId="4646E0D7">
      <w:pPr>
        <w:pStyle w:val="243"/>
        <w:spacing w:line="400" w:lineRule="exact"/>
        <w:ind w:left="2088" w:firstLine="480"/>
        <w:rPr>
          <w:rFonts w:hint="eastAsia" w:hAnsi="宋体" w:cs="宋体"/>
          <w:b w:val="0"/>
          <w:bCs/>
          <w:i w:val="0"/>
          <w:color w:val="auto"/>
          <w:szCs w:val="24"/>
        </w:rPr>
      </w:pPr>
      <w:r>
        <w:rPr>
          <w:rFonts w:hint="eastAsia" w:hAnsi="宋体" w:cs="宋体"/>
          <w:b w:val="0"/>
          <w:bCs/>
          <w:i w:val="0"/>
          <w:color w:val="auto"/>
          <w:szCs w:val="24"/>
        </w:rPr>
        <w:t>各项服务及软件的单价不能超过如下价格：</w:t>
      </w:r>
    </w:p>
    <w:tbl>
      <w:tblPr>
        <w:tblStyle w:val="43"/>
        <w:tblW w:w="7762"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491"/>
        <w:gridCol w:w="764"/>
        <w:gridCol w:w="2376"/>
        <w:gridCol w:w="1637"/>
        <w:gridCol w:w="1044"/>
        <w:gridCol w:w="1450"/>
      </w:tblGrid>
      <w:tr w14:paraId="23D546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491" w:type="dxa"/>
            <w:tcBorders>
              <w:tl2br w:val="nil"/>
              <w:tr2bl w:val="nil"/>
            </w:tcBorders>
            <w:vAlign w:val="center"/>
          </w:tcPr>
          <w:p w14:paraId="282C7000">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序号</w:t>
            </w:r>
          </w:p>
        </w:tc>
        <w:tc>
          <w:tcPr>
            <w:tcW w:w="764" w:type="dxa"/>
            <w:tcBorders>
              <w:tl2br w:val="nil"/>
              <w:tr2bl w:val="nil"/>
            </w:tcBorders>
            <w:vAlign w:val="center"/>
          </w:tcPr>
          <w:p w14:paraId="4BD165F3">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服务类型</w:t>
            </w:r>
          </w:p>
        </w:tc>
        <w:tc>
          <w:tcPr>
            <w:tcW w:w="2376" w:type="dxa"/>
            <w:tcBorders>
              <w:tl2br w:val="nil"/>
              <w:tr2bl w:val="nil"/>
            </w:tcBorders>
            <w:vAlign w:val="center"/>
          </w:tcPr>
          <w:p w14:paraId="3B40ECBA">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云服务 / 基础软件名称</w:t>
            </w:r>
          </w:p>
        </w:tc>
        <w:tc>
          <w:tcPr>
            <w:tcW w:w="1637" w:type="dxa"/>
            <w:tcBorders>
              <w:tl2br w:val="nil"/>
              <w:tr2bl w:val="nil"/>
            </w:tcBorders>
            <w:vAlign w:val="center"/>
          </w:tcPr>
          <w:p w14:paraId="44C6600E">
            <w:pPr>
              <w:widowControl/>
              <w:jc w:val="center"/>
              <w:textAlignment w:val="center"/>
              <w:rPr>
                <w:rFonts w:hint="eastAsia" w:ascii="宋体" w:hAnsi="宋体" w:cs="宋体"/>
                <w:bCs/>
                <w:i w:val="0"/>
                <w:color w:val="auto"/>
                <w:kern w:val="0"/>
                <w:sz w:val="24"/>
                <w:szCs w:val="24"/>
                <w:lang w:bidi="ar"/>
              </w:rPr>
            </w:pPr>
            <w:r>
              <w:rPr>
                <w:rFonts w:hint="eastAsia" w:ascii="宋体" w:hAnsi="宋体" w:cs="宋体"/>
                <w:bCs/>
                <w:i w:val="0"/>
                <w:color w:val="auto"/>
                <w:kern w:val="0"/>
                <w:sz w:val="24"/>
                <w:szCs w:val="24"/>
                <w:lang w:bidi="ar"/>
              </w:rPr>
              <w:t>性能或</w:t>
            </w:r>
          </w:p>
          <w:p w14:paraId="095FD3AE">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技术规格</w:t>
            </w:r>
          </w:p>
        </w:tc>
        <w:tc>
          <w:tcPr>
            <w:tcW w:w="1044" w:type="dxa"/>
            <w:tcBorders>
              <w:tl2br w:val="nil"/>
              <w:tr2bl w:val="nil"/>
            </w:tcBorders>
            <w:vAlign w:val="center"/>
          </w:tcPr>
          <w:p w14:paraId="3C485E7A">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单位</w:t>
            </w:r>
          </w:p>
        </w:tc>
        <w:tc>
          <w:tcPr>
            <w:tcW w:w="1450" w:type="dxa"/>
            <w:tcBorders>
              <w:tl2br w:val="nil"/>
              <w:tr2bl w:val="nil"/>
            </w:tcBorders>
            <w:vAlign w:val="center"/>
          </w:tcPr>
          <w:p w14:paraId="3F5D44DD">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单价（元）</w:t>
            </w:r>
          </w:p>
        </w:tc>
      </w:tr>
      <w:tr w14:paraId="2191CF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91" w:type="dxa"/>
            <w:tcBorders>
              <w:tl2br w:val="nil"/>
              <w:tr2bl w:val="nil"/>
            </w:tcBorders>
            <w:vAlign w:val="bottom"/>
          </w:tcPr>
          <w:p w14:paraId="480CE38E">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w:t>
            </w:r>
          </w:p>
        </w:tc>
        <w:tc>
          <w:tcPr>
            <w:tcW w:w="764" w:type="dxa"/>
            <w:vMerge w:val="restart"/>
            <w:tcBorders>
              <w:tl2br w:val="nil"/>
              <w:tr2bl w:val="nil"/>
            </w:tcBorders>
            <w:vAlign w:val="center"/>
          </w:tcPr>
          <w:p w14:paraId="318292CE">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云IaaS基础服务</w:t>
            </w:r>
          </w:p>
        </w:tc>
        <w:tc>
          <w:tcPr>
            <w:tcW w:w="2376" w:type="dxa"/>
            <w:tcBorders>
              <w:tl2br w:val="nil"/>
              <w:tr2bl w:val="nil"/>
            </w:tcBorders>
            <w:vAlign w:val="bottom"/>
          </w:tcPr>
          <w:p w14:paraId="7946C8F7">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云主机服务（CPU）</w:t>
            </w:r>
          </w:p>
        </w:tc>
        <w:tc>
          <w:tcPr>
            <w:tcW w:w="1637" w:type="dxa"/>
            <w:tcBorders>
              <w:tl2br w:val="nil"/>
              <w:tr2bl w:val="nil"/>
            </w:tcBorders>
            <w:vAlign w:val="bottom"/>
          </w:tcPr>
          <w:p w14:paraId="2B98ADA8">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提供信创</w:t>
            </w:r>
            <w:r>
              <w:rPr>
                <w:rStyle w:val="244"/>
                <w:b w:val="0"/>
                <w:i w:val="0"/>
                <w:color w:val="auto"/>
                <w:lang w:bidi="ar"/>
              </w:rPr>
              <w:t>1vCPU-</w:t>
            </w:r>
            <w:r>
              <w:rPr>
                <w:rFonts w:hint="eastAsia" w:ascii="宋体" w:hAnsi="宋体" w:cs="宋体"/>
                <w:b w:val="0"/>
                <w:i w:val="0"/>
                <w:color w:val="auto"/>
                <w:kern w:val="0"/>
                <w:sz w:val="20"/>
                <w:lang w:bidi="ar"/>
              </w:rPr>
              <w:t>基于鲲鹏</w:t>
            </w:r>
            <w:r>
              <w:rPr>
                <w:rStyle w:val="244"/>
                <w:b w:val="0"/>
                <w:i w:val="0"/>
                <w:color w:val="auto"/>
                <w:lang w:bidi="ar"/>
              </w:rPr>
              <w:t>Kunpeng 920 7260</w:t>
            </w:r>
          </w:p>
        </w:tc>
        <w:tc>
          <w:tcPr>
            <w:tcW w:w="1044" w:type="dxa"/>
            <w:tcBorders>
              <w:tl2br w:val="nil"/>
              <w:tr2bl w:val="nil"/>
            </w:tcBorders>
            <w:vAlign w:val="center"/>
          </w:tcPr>
          <w:p w14:paraId="1B4ADEAD">
            <w:pPr>
              <w:widowControl/>
              <w:jc w:val="center"/>
              <w:textAlignment w:val="bottom"/>
              <w:rPr>
                <w:rStyle w:val="244"/>
                <w:b w:val="0"/>
                <w:i w:val="0"/>
                <w:color w:val="auto"/>
                <w:lang w:bidi="ar"/>
              </w:rPr>
            </w:pPr>
            <w:r>
              <w:rPr>
                <w:rStyle w:val="244"/>
                <w:rFonts w:hint="eastAsia"/>
                <w:b w:val="0"/>
                <w:i w:val="0"/>
                <w:color w:val="auto"/>
                <w:lang w:bidi="ar"/>
              </w:rPr>
              <w:t>元/vCPU/年</w:t>
            </w:r>
          </w:p>
        </w:tc>
        <w:tc>
          <w:tcPr>
            <w:tcW w:w="1450" w:type="dxa"/>
            <w:tcBorders>
              <w:tl2br w:val="nil"/>
              <w:tr2bl w:val="nil"/>
            </w:tcBorders>
            <w:vAlign w:val="bottom"/>
          </w:tcPr>
          <w:p w14:paraId="224D41C1">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1</w:t>
            </w:r>
            <w:r>
              <w:rPr>
                <w:rFonts w:hint="eastAsia" w:ascii="Times New Roman" w:hAnsi="Times New Roman"/>
                <w:b w:val="0"/>
                <w:i w:val="0"/>
                <w:color w:val="auto"/>
                <w:kern w:val="0"/>
                <w:sz w:val="20"/>
                <w:lang w:bidi="ar"/>
              </w:rPr>
              <w:t>08</w:t>
            </w:r>
            <w:r>
              <w:rPr>
                <w:rFonts w:ascii="Times New Roman" w:hAnsi="Times New Roman"/>
                <w:b w:val="0"/>
                <w:i w:val="0"/>
                <w:color w:val="auto"/>
                <w:kern w:val="0"/>
                <w:sz w:val="20"/>
                <w:lang w:bidi="ar"/>
              </w:rPr>
              <w:t>.00</w:t>
            </w:r>
          </w:p>
        </w:tc>
      </w:tr>
      <w:tr w14:paraId="1E8C9C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tcW w:w="491" w:type="dxa"/>
            <w:tcBorders>
              <w:tl2br w:val="nil"/>
              <w:tr2bl w:val="nil"/>
            </w:tcBorders>
            <w:vAlign w:val="bottom"/>
          </w:tcPr>
          <w:p w14:paraId="71DA56DA">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w:t>
            </w:r>
          </w:p>
        </w:tc>
        <w:tc>
          <w:tcPr>
            <w:tcW w:w="764" w:type="dxa"/>
            <w:vMerge w:val="continue"/>
            <w:tcBorders>
              <w:tl2br w:val="nil"/>
              <w:tr2bl w:val="nil"/>
            </w:tcBorders>
            <w:vAlign w:val="center"/>
          </w:tcPr>
          <w:p w14:paraId="6042CBF3">
            <w:pPr>
              <w:jc w:val="center"/>
              <w:rPr>
                <w:rFonts w:hint="eastAsia" w:ascii="宋体" w:hAnsi="宋体" w:cs="宋体"/>
                <w:i w:val="0"/>
                <w:color w:val="auto"/>
                <w:sz w:val="24"/>
                <w:szCs w:val="24"/>
              </w:rPr>
            </w:pPr>
          </w:p>
        </w:tc>
        <w:tc>
          <w:tcPr>
            <w:tcW w:w="2376" w:type="dxa"/>
            <w:tcBorders>
              <w:tl2br w:val="nil"/>
              <w:tr2bl w:val="nil"/>
            </w:tcBorders>
            <w:vAlign w:val="bottom"/>
          </w:tcPr>
          <w:p w14:paraId="7D9712B3">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云主机服务（内存）</w:t>
            </w:r>
          </w:p>
        </w:tc>
        <w:tc>
          <w:tcPr>
            <w:tcW w:w="1637" w:type="dxa"/>
            <w:tcBorders>
              <w:tl2br w:val="nil"/>
              <w:tr2bl w:val="nil"/>
            </w:tcBorders>
            <w:vAlign w:val="bottom"/>
          </w:tcPr>
          <w:p w14:paraId="27B54CAC">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提供信创</w:t>
            </w:r>
            <w:r>
              <w:rPr>
                <w:rStyle w:val="244"/>
                <w:b w:val="0"/>
                <w:i w:val="0"/>
                <w:color w:val="auto"/>
                <w:lang w:bidi="ar"/>
              </w:rPr>
              <w:t>1GB</w:t>
            </w:r>
            <w:r>
              <w:rPr>
                <w:rFonts w:hint="eastAsia" w:ascii="宋体" w:hAnsi="宋体" w:cs="宋体"/>
                <w:b w:val="0"/>
                <w:i w:val="0"/>
                <w:color w:val="auto"/>
                <w:kern w:val="0"/>
                <w:sz w:val="20"/>
                <w:lang w:bidi="ar"/>
              </w:rPr>
              <w:t>内存</w:t>
            </w:r>
            <w:r>
              <w:rPr>
                <w:rStyle w:val="244"/>
                <w:b w:val="0"/>
                <w:i w:val="0"/>
                <w:color w:val="auto"/>
                <w:lang w:bidi="ar"/>
              </w:rPr>
              <w:t>-</w:t>
            </w:r>
            <w:r>
              <w:rPr>
                <w:rFonts w:hint="eastAsia" w:ascii="宋体" w:hAnsi="宋体" w:cs="宋体"/>
                <w:b w:val="0"/>
                <w:i w:val="0"/>
                <w:color w:val="auto"/>
                <w:kern w:val="0"/>
                <w:sz w:val="20"/>
                <w:lang w:bidi="ar"/>
              </w:rPr>
              <w:t>基于鲲鹏</w:t>
            </w:r>
            <w:r>
              <w:rPr>
                <w:rStyle w:val="244"/>
                <w:b w:val="0"/>
                <w:i w:val="0"/>
                <w:color w:val="auto"/>
                <w:lang w:bidi="ar"/>
              </w:rPr>
              <w:t>Kunpeng 920 7260</w:t>
            </w:r>
          </w:p>
        </w:tc>
        <w:tc>
          <w:tcPr>
            <w:tcW w:w="1044" w:type="dxa"/>
            <w:tcBorders>
              <w:tl2br w:val="nil"/>
              <w:tr2bl w:val="nil"/>
            </w:tcBorders>
            <w:vAlign w:val="center"/>
          </w:tcPr>
          <w:p w14:paraId="714B2ED5">
            <w:pPr>
              <w:widowControl/>
              <w:jc w:val="center"/>
              <w:textAlignment w:val="bottom"/>
              <w:rPr>
                <w:rStyle w:val="244"/>
                <w:b w:val="0"/>
                <w:i w:val="0"/>
                <w:color w:val="auto"/>
                <w:lang w:bidi="ar"/>
              </w:rPr>
            </w:pPr>
            <w:r>
              <w:rPr>
                <w:rStyle w:val="244"/>
                <w:rFonts w:hint="eastAsia"/>
                <w:b w:val="0"/>
                <w:i w:val="0"/>
                <w:color w:val="auto"/>
                <w:lang w:bidi="ar"/>
              </w:rPr>
              <w:t>元/G/年</w:t>
            </w:r>
          </w:p>
        </w:tc>
        <w:tc>
          <w:tcPr>
            <w:tcW w:w="1450" w:type="dxa"/>
            <w:tcBorders>
              <w:tl2br w:val="nil"/>
              <w:tr2bl w:val="nil"/>
            </w:tcBorders>
            <w:vAlign w:val="bottom"/>
          </w:tcPr>
          <w:p w14:paraId="6C50A51A">
            <w:pPr>
              <w:widowControl/>
              <w:jc w:val="center"/>
              <w:textAlignment w:val="bottom"/>
              <w:rPr>
                <w:rFonts w:hint="default" w:ascii="Times New Roman" w:hAnsi="Times New Roman" w:eastAsia="宋体"/>
                <w:i w:val="0"/>
                <w:color w:val="auto"/>
                <w:sz w:val="20"/>
                <w:lang w:val="en-US" w:eastAsia="zh-CN"/>
              </w:rPr>
            </w:pPr>
            <w:r>
              <w:rPr>
                <w:rFonts w:hint="eastAsia" w:ascii="Times New Roman" w:hAnsi="Times New Roman"/>
                <w:b w:val="0"/>
                <w:i w:val="0"/>
                <w:color w:val="auto"/>
                <w:kern w:val="0"/>
                <w:sz w:val="20"/>
                <w:lang w:val="en-US" w:eastAsia="zh-CN" w:bidi="ar"/>
              </w:rPr>
              <w:t>288.00</w:t>
            </w:r>
          </w:p>
        </w:tc>
      </w:tr>
      <w:tr w14:paraId="241F82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91" w:type="dxa"/>
            <w:tcBorders>
              <w:tl2br w:val="nil"/>
              <w:tr2bl w:val="nil"/>
            </w:tcBorders>
            <w:vAlign w:val="bottom"/>
          </w:tcPr>
          <w:p w14:paraId="135E38C5">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3</w:t>
            </w:r>
          </w:p>
        </w:tc>
        <w:tc>
          <w:tcPr>
            <w:tcW w:w="764" w:type="dxa"/>
            <w:vMerge w:val="continue"/>
            <w:tcBorders>
              <w:tl2br w:val="nil"/>
              <w:tr2bl w:val="nil"/>
            </w:tcBorders>
            <w:vAlign w:val="center"/>
          </w:tcPr>
          <w:p w14:paraId="20B4A0DB">
            <w:pPr>
              <w:jc w:val="center"/>
              <w:rPr>
                <w:rFonts w:hint="eastAsia" w:ascii="宋体" w:hAnsi="宋体" w:cs="宋体"/>
                <w:i w:val="0"/>
                <w:color w:val="auto"/>
                <w:sz w:val="24"/>
                <w:szCs w:val="24"/>
              </w:rPr>
            </w:pPr>
          </w:p>
        </w:tc>
        <w:tc>
          <w:tcPr>
            <w:tcW w:w="2376" w:type="dxa"/>
            <w:tcBorders>
              <w:tl2br w:val="nil"/>
              <w:tr2bl w:val="nil"/>
            </w:tcBorders>
            <w:vAlign w:val="bottom"/>
          </w:tcPr>
          <w:p w14:paraId="4C8BA961">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云硬盘服务（普通IO）</w:t>
            </w:r>
          </w:p>
        </w:tc>
        <w:tc>
          <w:tcPr>
            <w:tcW w:w="1637" w:type="dxa"/>
            <w:tcBorders>
              <w:tl2br w:val="nil"/>
              <w:tr2bl w:val="nil"/>
            </w:tcBorders>
            <w:vAlign w:val="bottom"/>
          </w:tcPr>
          <w:p w14:paraId="24EDD471">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w:t>
            </w:r>
            <w:r>
              <w:rPr>
                <w:rStyle w:val="244"/>
                <w:b w:val="0"/>
                <w:i w:val="0"/>
                <w:color w:val="auto"/>
                <w:lang w:bidi="ar"/>
              </w:rPr>
              <w:t>1GiB</w:t>
            </w:r>
            <w:r>
              <w:rPr>
                <w:rFonts w:hint="eastAsia" w:ascii="宋体" w:hAnsi="宋体" w:cs="宋体"/>
                <w:b w:val="0"/>
                <w:i w:val="0"/>
                <w:color w:val="auto"/>
                <w:kern w:val="0"/>
                <w:sz w:val="20"/>
                <w:lang w:bidi="ar"/>
              </w:rPr>
              <w:t>高性能弹性块存储（</w:t>
            </w:r>
            <w:r>
              <w:rPr>
                <w:rStyle w:val="244"/>
                <w:b w:val="0"/>
                <w:i w:val="0"/>
                <w:color w:val="auto"/>
                <w:lang w:bidi="ar"/>
              </w:rPr>
              <w:t>SAS</w:t>
            </w:r>
            <w:r>
              <w:rPr>
                <w:rFonts w:hint="eastAsia" w:ascii="宋体" w:hAnsi="宋体" w:cs="宋体"/>
                <w:b w:val="0"/>
                <w:i w:val="0"/>
                <w:color w:val="auto"/>
                <w:kern w:val="0"/>
                <w:sz w:val="20"/>
                <w:lang w:bidi="ar"/>
              </w:rPr>
              <w:t>）</w:t>
            </w:r>
          </w:p>
        </w:tc>
        <w:tc>
          <w:tcPr>
            <w:tcW w:w="1044" w:type="dxa"/>
            <w:tcBorders>
              <w:tl2br w:val="nil"/>
              <w:tr2bl w:val="nil"/>
            </w:tcBorders>
            <w:vAlign w:val="center"/>
          </w:tcPr>
          <w:p w14:paraId="52FBC399">
            <w:pPr>
              <w:widowControl/>
              <w:jc w:val="center"/>
              <w:textAlignment w:val="bottom"/>
              <w:rPr>
                <w:rStyle w:val="244"/>
                <w:b w:val="0"/>
                <w:i w:val="0"/>
                <w:color w:val="auto"/>
                <w:lang w:bidi="ar"/>
              </w:rPr>
            </w:pPr>
            <w:r>
              <w:rPr>
                <w:rStyle w:val="244"/>
                <w:rFonts w:hint="eastAsia"/>
                <w:b w:val="0"/>
                <w:i w:val="0"/>
                <w:color w:val="auto"/>
                <w:lang w:bidi="ar"/>
              </w:rPr>
              <w:t>元/T/年</w:t>
            </w:r>
          </w:p>
        </w:tc>
        <w:tc>
          <w:tcPr>
            <w:tcW w:w="1450" w:type="dxa"/>
            <w:tcBorders>
              <w:tl2br w:val="nil"/>
              <w:tr2bl w:val="nil"/>
            </w:tcBorders>
            <w:vAlign w:val="bottom"/>
          </w:tcPr>
          <w:p w14:paraId="1F8BA88A">
            <w:pPr>
              <w:widowControl/>
              <w:jc w:val="center"/>
              <w:textAlignment w:val="bottom"/>
              <w:rPr>
                <w:rFonts w:ascii="Times New Roman" w:hAnsi="Times New Roman"/>
                <w:i w:val="0"/>
                <w:color w:val="auto"/>
                <w:sz w:val="20"/>
              </w:rPr>
            </w:pPr>
            <w:r>
              <w:rPr>
                <w:rFonts w:hint="eastAsia" w:ascii="Times New Roman" w:hAnsi="Times New Roman"/>
                <w:b w:val="0"/>
                <w:i w:val="0"/>
                <w:color w:val="auto"/>
                <w:kern w:val="0"/>
                <w:sz w:val="20"/>
                <w:lang w:bidi="ar"/>
              </w:rPr>
              <w:t>2</w:t>
            </w:r>
            <w:r>
              <w:rPr>
                <w:rFonts w:ascii="Times New Roman" w:hAnsi="Times New Roman"/>
                <w:b w:val="0"/>
                <w:i w:val="0"/>
                <w:color w:val="auto"/>
                <w:kern w:val="0"/>
                <w:sz w:val="20"/>
                <w:lang w:bidi="ar"/>
              </w:rPr>
              <w:t>,</w:t>
            </w:r>
            <w:r>
              <w:rPr>
                <w:rFonts w:hint="eastAsia" w:ascii="Times New Roman" w:hAnsi="Times New Roman"/>
                <w:b w:val="0"/>
                <w:i w:val="0"/>
                <w:color w:val="auto"/>
                <w:kern w:val="0"/>
                <w:sz w:val="20"/>
                <w:lang w:bidi="ar"/>
              </w:rPr>
              <w:t>580</w:t>
            </w:r>
            <w:r>
              <w:rPr>
                <w:rFonts w:ascii="Times New Roman" w:hAnsi="Times New Roman"/>
                <w:b w:val="0"/>
                <w:i w:val="0"/>
                <w:color w:val="auto"/>
                <w:kern w:val="0"/>
                <w:sz w:val="20"/>
                <w:lang w:bidi="ar"/>
              </w:rPr>
              <w:t>.</w:t>
            </w:r>
            <w:r>
              <w:rPr>
                <w:rFonts w:hint="eastAsia" w:ascii="Times New Roman" w:hAnsi="Times New Roman"/>
                <w:b w:val="0"/>
                <w:i w:val="0"/>
                <w:color w:val="auto"/>
                <w:kern w:val="0"/>
                <w:sz w:val="20"/>
                <w:lang w:bidi="ar"/>
              </w:rPr>
              <w:t>48</w:t>
            </w:r>
          </w:p>
        </w:tc>
      </w:tr>
      <w:tr w14:paraId="32C222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91" w:type="dxa"/>
            <w:tcBorders>
              <w:tl2br w:val="nil"/>
              <w:tr2bl w:val="nil"/>
            </w:tcBorders>
            <w:vAlign w:val="bottom"/>
          </w:tcPr>
          <w:p w14:paraId="67EDFF15">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4</w:t>
            </w:r>
          </w:p>
        </w:tc>
        <w:tc>
          <w:tcPr>
            <w:tcW w:w="764" w:type="dxa"/>
            <w:vMerge w:val="continue"/>
            <w:tcBorders>
              <w:tl2br w:val="nil"/>
              <w:tr2bl w:val="nil"/>
            </w:tcBorders>
            <w:vAlign w:val="center"/>
          </w:tcPr>
          <w:p w14:paraId="305FABAF">
            <w:pPr>
              <w:jc w:val="center"/>
              <w:rPr>
                <w:rFonts w:hint="eastAsia" w:ascii="宋体" w:hAnsi="宋体" w:cs="宋体"/>
                <w:i w:val="0"/>
                <w:color w:val="auto"/>
                <w:sz w:val="24"/>
                <w:szCs w:val="24"/>
              </w:rPr>
            </w:pPr>
          </w:p>
        </w:tc>
        <w:tc>
          <w:tcPr>
            <w:tcW w:w="2376" w:type="dxa"/>
            <w:tcBorders>
              <w:tl2br w:val="nil"/>
              <w:tr2bl w:val="nil"/>
            </w:tcBorders>
            <w:vAlign w:val="bottom"/>
          </w:tcPr>
          <w:p w14:paraId="614A375B">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云硬盘服务（超高IO）</w:t>
            </w:r>
          </w:p>
        </w:tc>
        <w:tc>
          <w:tcPr>
            <w:tcW w:w="1637" w:type="dxa"/>
            <w:tcBorders>
              <w:tl2br w:val="nil"/>
              <w:tr2bl w:val="nil"/>
            </w:tcBorders>
            <w:vAlign w:val="bottom"/>
          </w:tcPr>
          <w:p w14:paraId="773A95A4">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w:t>
            </w:r>
            <w:r>
              <w:rPr>
                <w:rStyle w:val="244"/>
                <w:b w:val="0"/>
                <w:i w:val="0"/>
                <w:color w:val="auto"/>
                <w:lang w:bidi="ar"/>
              </w:rPr>
              <w:t>1GiB</w:t>
            </w:r>
            <w:r>
              <w:rPr>
                <w:rFonts w:hint="eastAsia" w:ascii="宋体" w:hAnsi="宋体" w:cs="宋体"/>
                <w:b w:val="0"/>
                <w:i w:val="0"/>
                <w:color w:val="auto"/>
                <w:kern w:val="0"/>
                <w:sz w:val="20"/>
                <w:lang w:bidi="ar"/>
              </w:rPr>
              <w:t>高性能弹性块存储（</w:t>
            </w:r>
            <w:r>
              <w:rPr>
                <w:rStyle w:val="244"/>
                <w:b w:val="0"/>
                <w:i w:val="0"/>
                <w:color w:val="auto"/>
                <w:lang w:bidi="ar"/>
              </w:rPr>
              <w:t>SSD</w:t>
            </w:r>
            <w:r>
              <w:rPr>
                <w:rFonts w:hint="eastAsia" w:ascii="宋体" w:hAnsi="宋体" w:cs="宋体"/>
                <w:b w:val="0"/>
                <w:i w:val="0"/>
                <w:color w:val="auto"/>
                <w:kern w:val="0"/>
                <w:sz w:val="20"/>
                <w:lang w:bidi="ar"/>
              </w:rPr>
              <w:t>）</w:t>
            </w:r>
          </w:p>
        </w:tc>
        <w:tc>
          <w:tcPr>
            <w:tcW w:w="1044" w:type="dxa"/>
            <w:tcBorders>
              <w:tl2br w:val="nil"/>
              <w:tr2bl w:val="nil"/>
            </w:tcBorders>
            <w:vAlign w:val="center"/>
          </w:tcPr>
          <w:p w14:paraId="1D8BB0E3">
            <w:pPr>
              <w:widowControl/>
              <w:jc w:val="center"/>
              <w:textAlignment w:val="bottom"/>
              <w:rPr>
                <w:rStyle w:val="244"/>
                <w:b w:val="0"/>
                <w:i w:val="0"/>
                <w:color w:val="auto"/>
                <w:lang w:bidi="ar"/>
              </w:rPr>
            </w:pPr>
            <w:r>
              <w:rPr>
                <w:rStyle w:val="244"/>
                <w:rFonts w:hint="eastAsia"/>
                <w:b w:val="0"/>
                <w:i w:val="0"/>
                <w:color w:val="auto"/>
                <w:lang w:bidi="ar"/>
              </w:rPr>
              <w:t>元/T/年</w:t>
            </w:r>
          </w:p>
        </w:tc>
        <w:tc>
          <w:tcPr>
            <w:tcW w:w="1450" w:type="dxa"/>
            <w:tcBorders>
              <w:tl2br w:val="nil"/>
              <w:tr2bl w:val="nil"/>
            </w:tcBorders>
            <w:vAlign w:val="bottom"/>
          </w:tcPr>
          <w:p w14:paraId="130DB522">
            <w:pPr>
              <w:widowControl/>
              <w:jc w:val="center"/>
              <w:textAlignment w:val="bottom"/>
              <w:rPr>
                <w:rFonts w:ascii="Times New Roman" w:hAnsi="Times New Roman"/>
                <w:i w:val="0"/>
                <w:color w:val="auto"/>
                <w:sz w:val="20"/>
              </w:rPr>
            </w:pPr>
            <w:r>
              <w:rPr>
                <w:rFonts w:hint="eastAsia" w:ascii="Times New Roman" w:hAnsi="Times New Roman"/>
                <w:b w:val="0"/>
                <w:i w:val="0"/>
                <w:color w:val="auto"/>
                <w:kern w:val="0"/>
                <w:sz w:val="20"/>
                <w:lang w:bidi="ar"/>
              </w:rPr>
              <w:t>4</w:t>
            </w:r>
            <w:r>
              <w:rPr>
                <w:rFonts w:ascii="Times New Roman" w:hAnsi="Times New Roman"/>
                <w:b w:val="0"/>
                <w:i w:val="0"/>
                <w:color w:val="auto"/>
                <w:kern w:val="0"/>
                <w:sz w:val="20"/>
                <w:lang w:bidi="ar"/>
              </w:rPr>
              <w:t>,</w:t>
            </w:r>
            <w:r>
              <w:rPr>
                <w:rFonts w:hint="eastAsia" w:ascii="Times New Roman" w:hAnsi="Times New Roman"/>
                <w:b w:val="0"/>
                <w:i w:val="0"/>
                <w:color w:val="auto"/>
                <w:kern w:val="0"/>
                <w:sz w:val="20"/>
                <w:lang w:bidi="ar"/>
              </w:rPr>
              <w:t>423</w:t>
            </w:r>
            <w:r>
              <w:rPr>
                <w:rFonts w:ascii="Times New Roman" w:hAnsi="Times New Roman"/>
                <w:b w:val="0"/>
                <w:i w:val="0"/>
                <w:color w:val="auto"/>
                <w:kern w:val="0"/>
                <w:sz w:val="20"/>
                <w:lang w:bidi="ar"/>
              </w:rPr>
              <w:t>.6</w:t>
            </w:r>
            <w:r>
              <w:rPr>
                <w:rFonts w:hint="eastAsia" w:ascii="Times New Roman" w:hAnsi="Times New Roman"/>
                <w:b w:val="0"/>
                <w:i w:val="0"/>
                <w:color w:val="auto"/>
                <w:kern w:val="0"/>
                <w:sz w:val="20"/>
                <w:lang w:bidi="ar"/>
              </w:rPr>
              <w:t>8</w:t>
            </w:r>
          </w:p>
        </w:tc>
      </w:tr>
      <w:tr w14:paraId="150C20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91" w:type="dxa"/>
            <w:tcBorders>
              <w:tl2br w:val="nil"/>
              <w:tr2bl w:val="nil"/>
            </w:tcBorders>
            <w:vAlign w:val="bottom"/>
          </w:tcPr>
          <w:p w14:paraId="5CBFEEFE">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5</w:t>
            </w:r>
          </w:p>
        </w:tc>
        <w:tc>
          <w:tcPr>
            <w:tcW w:w="764" w:type="dxa"/>
            <w:vMerge w:val="continue"/>
            <w:tcBorders>
              <w:tl2br w:val="nil"/>
              <w:tr2bl w:val="nil"/>
            </w:tcBorders>
            <w:vAlign w:val="center"/>
          </w:tcPr>
          <w:p w14:paraId="4A407265">
            <w:pPr>
              <w:jc w:val="center"/>
              <w:rPr>
                <w:rFonts w:hint="eastAsia" w:ascii="宋体" w:hAnsi="宋体" w:cs="宋体"/>
                <w:i w:val="0"/>
                <w:color w:val="auto"/>
                <w:sz w:val="24"/>
                <w:szCs w:val="24"/>
              </w:rPr>
            </w:pPr>
          </w:p>
        </w:tc>
        <w:tc>
          <w:tcPr>
            <w:tcW w:w="2376" w:type="dxa"/>
            <w:tcBorders>
              <w:tl2br w:val="nil"/>
              <w:tr2bl w:val="nil"/>
            </w:tcBorders>
            <w:vAlign w:val="bottom"/>
          </w:tcPr>
          <w:p w14:paraId="25716AA7">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对象存储服务</w:t>
            </w:r>
          </w:p>
        </w:tc>
        <w:tc>
          <w:tcPr>
            <w:tcW w:w="1637" w:type="dxa"/>
            <w:tcBorders>
              <w:tl2br w:val="nil"/>
              <w:tr2bl w:val="nil"/>
            </w:tcBorders>
            <w:vAlign w:val="bottom"/>
          </w:tcPr>
          <w:p w14:paraId="0B1559F8">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S3</w:t>
            </w:r>
            <w:r>
              <w:rPr>
                <w:rFonts w:hint="eastAsia" w:ascii="宋体" w:hAnsi="宋体" w:cs="宋体"/>
                <w:b w:val="0"/>
                <w:i w:val="0"/>
                <w:color w:val="auto"/>
                <w:kern w:val="0"/>
                <w:sz w:val="20"/>
                <w:lang w:bidi="ar"/>
              </w:rPr>
              <w:t>对象存储</w:t>
            </w:r>
          </w:p>
        </w:tc>
        <w:tc>
          <w:tcPr>
            <w:tcW w:w="1044" w:type="dxa"/>
            <w:tcBorders>
              <w:tl2br w:val="nil"/>
              <w:tr2bl w:val="nil"/>
            </w:tcBorders>
            <w:vAlign w:val="center"/>
          </w:tcPr>
          <w:p w14:paraId="4D2935A4">
            <w:pPr>
              <w:widowControl/>
              <w:jc w:val="center"/>
              <w:textAlignment w:val="bottom"/>
              <w:rPr>
                <w:rStyle w:val="244"/>
                <w:b w:val="0"/>
                <w:i w:val="0"/>
                <w:color w:val="auto"/>
                <w:lang w:bidi="ar"/>
              </w:rPr>
            </w:pPr>
            <w:r>
              <w:rPr>
                <w:rStyle w:val="244"/>
                <w:rFonts w:hint="eastAsia"/>
                <w:b w:val="0"/>
                <w:i w:val="0"/>
                <w:color w:val="auto"/>
                <w:lang w:bidi="ar"/>
              </w:rPr>
              <w:t>元/T/年</w:t>
            </w:r>
          </w:p>
        </w:tc>
        <w:tc>
          <w:tcPr>
            <w:tcW w:w="1450" w:type="dxa"/>
            <w:tcBorders>
              <w:tl2br w:val="nil"/>
              <w:tr2bl w:val="nil"/>
            </w:tcBorders>
            <w:vAlign w:val="bottom"/>
          </w:tcPr>
          <w:p w14:paraId="40FBB769">
            <w:pPr>
              <w:widowControl/>
              <w:jc w:val="center"/>
              <w:textAlignment w:val="bottom"/>
              <w:rPr>
                <w:rFonts w:ascii="Times New Roman" w:hAnsi="Times New Roman"/>
                <w:i w:val="0"/>
                <w:color w:val="auto"/>
                <w:sz w:val="20"/>
              </w:rPr>
            </w:pPr>
            <w:r>
              <w:rPr>
                <w:rFonts w:hint="eastAsia" w:ascii="Times New Roman" w:hAnsi="Times New Roman"/>
                <w:b w:val="0"/>
                <w:i w:val="0"/>
                <w:color w:val="auto"/>
                <w:kern w:val="0"/>
                <w:sz w:val="20"/>
                <w:lang w:bidi="ar"/>
              </w:rPr>
              <w:t>4</w:t>
            </w:r>
            <w:r>
              <w:rPr>
                <w:rFonts w:ascii="Times New Roman" w:hAnsi="Times New Roman"/>
                <w:b w:val="0"/>
                <w:i w:val="0"/>
                <w:color w:val="auto"/>
                <w:kern w:val="0"/>
                <w:sz w:val="20"/>
                <w:lang w:bidi="ar"/>
              </w:rPr>
              <w:t>,</w:t>
            </w:r>
            <w:r>
              <w:rPr>
                <w:rFonts w:hint="eastAsia" w:ascii="Times New Roman" w:hAnsi="Times New Roman"/>
                <w:b w:val="0"/>
                <w:i w:val="0"/>
                <w:color w:val="auto"/>
                <w:kern w:val="0"/>
                <w:sz w:val="20"/>
                <w:lang w:bidi="ar"/>
              </w:rPr>
              <w:t>423</w:t>
            </w:r>
            <w:r>
              <w:rPr>
                <w:rFonts w:ascii="Times New Roman" w:hAnsi="Times New Roman"/>
                <w:b w:val="0"/>
                <w:i w:val="0"/>
                <w:color w:val="auto"/>
                <w:kern w:val="0"/>
                <w:sz w:val="20"/>
                <w:lang w:bidi="ar"/>
              </w:rPr>
              <w:t>.6</w:t>
            </w:r>
            <w:r>
              <w:rPr>
                <w:rFonts w:hint="eastAsia" w:ascii="Times New Roman" w:hAnsi="Times New Roman"/>
                <w:b w:val="0"/>
                <w:i w:val="0"/>
                <w:color w:val="auto"/>
                <w:kern w:val="0"/>
                <w:sz w:val="20"/>
                <w:lang w:bidi="ar"/>
              </w:rPr>
              <w:t>8</w:t>
            </w:r>
          </w:p>
        </w:tc>
      </w:tr>
      <w:tr w14:paraId="15781A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491" w:type="dxa"/>
            <w:tcBorders>
              <w:tl2br w:val="nil"/>
              <w:tr2bl w:val="nil"/>
            </w:tcBorders>
            <w:vAlign w:val="bottom"/>
          </w:tcPr>
          <w:p w14:paraId="0D51D406">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6</w:t>
            </w:r>
          </w:p>
        </w:tc>
        <w:tc>
          <w:tcPr>
            <w:tcW w:w="764" w:type="dxa"/>
            <w:vMerge w:val="continue"/>
            <w:tcBorders>
              <w:tl2br w:val="nil"/>
              <w:tr2bl w:val="nil"/>
            </w:tcBorders>
            <w:vAlign w:val="center"/>
          </w:tcPr>
          <w:p w14:paraId="173FB556">
            <w:pPr>
              <w:jc w:val="center"/>
              <w:rPr>
                <w:rFonts w:hint="eastAsia" w:ascii="宋体" w:hAnsi="宋体" w:cs="宋体"/>
                <w:i w:val="0"/>
                <w:color w:val="auto"/>
                <w:sz w:val="24"/>
                <w:szCs w:val="24"/>
              </w:rPr>
            </w:pPr>
          </w:p>
        </w:tc>
        <w:tc>
          <w:tcPr>
            <w:tcW w:w="2376" w:type="dxa"/>
            <w:tcBorders>
              <w:tl2br w:val="nil"/>
              <w:tr2bl w:val="nil"/>
            </w:tcBorders>
            <w:vAlign w:val="bottom"/>
          </w:tcPr>
          <w:p w14:paraId="021C5ED7">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公网IP</w:t>
            </w:r>
          </w:p>
        </w:tc>
        <w:tc>
          <w:tcPr>
            <w:tcW w:w="1637" w:type="dxa"/>
            <w:tcBorders>
              <w:tl2br w:val="nil"/>
              <w:tr2bl w:val="nil"/>
            </w:tcBorders>
            <w:vAlign w:val="bottom"/>
          </w:tcPr>
          <w:p w14:paraId="156F133C">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1</w:t>
            </w:r>
            <w:r>
              <w:rPr>
                <w:rFonts w:hint="eastAsia" w:ascii="宋体" w:hAnsi="宋体" w:cs="宋体"/>
                <w:b w:val="0"/>
                <w:i w:val="0"/>
                <w:color w:val="auto"/>
                <w:kern w:val="0"/>
                <w:sz w:val="20"/>
                <w:lang w:bidi="ar"/>
              </w:rPr>
              <w:t>个弹性公网</w:t>
            </w:r>
            <w:r>
              <w:rPr>
                <w:rStyle w:val="244"/>
                <w:b w:val="0"/>
                <w:i w:val="0"/>
                <w:color w:val="auto"/>
                <w:lang w:bidi="ar"/>
              </w:rPr>
              <w:t>IP</w:t>
            </w:r>
            <w:r>
              <w:rPr>
                <w:rFonts w:hint="eastAsia" w:ascii="宋体" w:hAnsi="宋体" w:cs="宋体"/>
                <w:b w:val="0"/>
                <w:i w:val="0"/>
                <w:color w:val="auto"/>
                <w:kern w:val="0"/>
                <w:sz w:val="20"/>
                <w:lang w:bidi="ar"/>
              </w:rPr>
              <w:t>服务</w:t>
            </w:r>
          </w:p>
        </w:tc>
        <w:tc>
          <w:tcPr>
            <w:tcW w:w="1044" w:type="dxa"/>
            <w:tcBorders>
              <w:tl2br w:val="nil"/>
              <w:tr2bl w:val="nil"/>
            </w:tcBorders>
            <w:vAlign w:val="center"/>
          </w:tcPr>
          <w:p w14:paraId="61418FF5">
            <w:pPr>
              <w:widowControl/>
              <w:jc w:val="center"/>
              <w:textAlignment w:val="bottom"/>
              <w:rPr>
                <w:rStyle w:val="244"/>
                <w:b w:val="0"/>
                <w:i w:val="0"/>
                <w:color w:val="auto"/>
                <w:lang w:bidi="ar"/>
              </w:rPr>
            </w:pPr>
            <w:r>
              <w:rPr>
                <w:rStyle w:val="244"/>
                <w:rFonts w:hint="eastAsia"/>
                <w:b w:val="0"/>
                <w:i w:val="0"/>
                <w:color w:val="auto"/>
                <w:lang w:bidi="ar"/>
              </w:rPr>
              <w:t>元/个/年</w:t>
            </w:r>
          </w:p>
        </w:tc>
        <w:tc>
          <w:tcPr>
            <w:tcW w:w="1450" w:type="dxa"/>
            <w:tcBorders>
              <w:tl2br w:val="nil"/>
              <w:tr2bl w:val="nil"/>
            </w:tcBorders>
            <w:vAlign w:val="bottom"/>
          </w:tcPr>
          <w:p w14:paraId="2B3C8C76">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0.1</w:t>
            </w:r>
            <w:r>
              <w:rPr>
                <w:rFonts w:hint="eastAsia" w:ascii="Times New Roman" w:hAnsi="Times New Roman"/>
                <w:b w:val="0"/>
                <w:i w:val="0"/>
                <w:color w:val="auto"/>
                <w:kern w:val="0"/>
                <w:sz w:val="20"/>
                <w:lang w:bidi="ar"/>
              </w:rPr>
              <w:t>2</w:t>
            </w:r>
          </w:p>
        </w:tc>
      </w:tr>
      <w:tr w14:paraId="4432CC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91" w:type="dxa"/>
            <w:tcBorders>
              <w:tl2br w:val="nil"/>
              <w:tr2bl w:val="nil"/>
            </w:tcBorders>
            <w:vAlign w:val="bottom"/>
          </w:tcPr>
          <w:p w14:paraId="3BAC9623">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7</w:t>
            </w:r>
          </w:p>
        </w:tc>
        <w:tc>
          <w:tcPr>
            <w:tcW w:w="764" w:type="dxa"/>
            <w:vMerge w:val="continue"/>
            <w:tcBorders>
              <w:tl2br w:val="nil"/>
              <w:tr2bl w:val="nil"/>
            </w:tcBorders>
            <w:vAlign w:val="center"/>
          </w:tcPr>
          <w:p w14:paraId="67089979">
            <w:pPr>
              <w:jc w:val="center"/>
              <w:rPr>
                <w:rFonts w:hint="eastAsia" w:ascii="宋体" w:hAnsi="宋体" w:cs="宋体"/>
                <w:i w:val="0"/>
                <w:color w:val="auto"/>
                <w:sz w:val="24"/>
                <w:szCs w:val="24"/>
              </w:rPr>
            </w:pPr>
          </w:p>
        </w:tc>
        <w:tc>
          <w:tcPr>
            <w:tcW w:w="2376" w:type="dxa"/>
            <w:tcBorders>
              <w:tl2br w:val="nil"/>
              <w:tr2bl w:val="nil"/>
            </w:tcBorders>
            <w:vAlign w:val="bottom"/>
          </w:tcPr>
          <w:p w14:paraId="4FF4B237">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网络带宽</w:t>
            </w:r>
          </w:p>
        </w:tc>
        <w:tc>
          <w:tcPr>
            <w:tcW w:w="1637" w:type="dxa"/>
            <w:tcBorders>
              <w:tl2br w:val="nil"/>
              <w:tr2bl w:val="nil"/>
            </w:tcBorders>
            <w:vAlign w:val="bottom"/>
          </w:tcPr>
          <w:p w14:paraId="7965BA19">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1Mibt</w:t>
            </w:r>
            <w:r>
              <w:rPr>
                <w:rFonts w:hint="eastAsia" w:ascii="宋体" w:hAnsi="宋体" w:cs="宋体"/>
                <w:b w:val="0"/>
                <w:i w:val="0"/>
                <w:color w:val="auto"/>
                <w:kern w:val="0"/>
                <w:sz w:val="20"/>
                <w:lang w:bidi="ar"/>
              </w:rPr>
              <w:t>多线互联网带</w:t>
            </w:r>
          </w:p>
        </w:tc>
        <w:tc>
          <w:tcPr>
            <w:tcW w:w="1044" w:type="dxa"/>
            <w:tcBorders>
              <w:tl2br w:val="nil"/>
              <w:tr2bl w:val="nil"/>
            </w:tcBorders>
            <w:vAlign w:val="center"/>
          </w:tcPr>
          <w:p w14:paraId="4EA15448">
            <w:pPr>
              <w:widowControl/>
              <w:jc w:val="center"/>
              <w:textAlignment w:val="bottom"/>
              <w:rPr>
                <w:rStyle w:val="244"/>
                <w:b w:val="0"/>
                <w:i w:val="0"/>
                <w:color w:val="auto"/>
                <w:lang w:bidi="ar"/>
              </w:rPr>
            </w:pPr>
            <w:r>
              <w:rPr>
                <w:rStyle w:val="244"/>
                <w:rFonts w:hint="eastAsia"/>
                <w:b w:val="0"/>
                <w:i w:val="0"/>
                <w:color w:val="auto"/>
                <w:lang w:bidi="ar"/>
              </w:rPr>
              <w:t>元/M/年</w:t>
            </w:r>
          </w:p>
        </w:tc>
        <w:tc>
          <w:tcPr>
            <w:tcW w:w="1450" w:type="dxa"/>
            <w:tcBorders>
              <w:tl2br w:val="nil"/>
              <w:tr2bl w:val="nil"/>
            </w:tcBorders>
            <w:vAlign w:val="bottom"/>
          </w:tcPr>
          <w:p w14:paraId="1E2B2A18">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0.1</w:t>
            </w:r>
            <w:r>
              <w:rPr>
                <w:rFonts w:hint="eastAsia" w:ascii="Times New Roman" w:hAnsi="Times New Roman"/>
                <w:b w:val="0"/>
                <w:i w:val="0"/>
                <w:color w:val="auto"/>
                <w:kern w:val="0"/>
                <w:sz w:val="20"/>
                <w:lang w:bidi="ar"/>
              </w:rPr>
              <w:t>2</w:t>
            </w:r>
          </w:p>
        </w:tc>
      </w:tr>
      <w:tr w14:paraId="506328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491" w:type="dxa"/>
            <w:tcBorders>
              <w:tl2br w:val="nil"/>
              <w:tr2bl w:val="nil"/>
            </w:tcBorders>
            <w:vAlign w:val="bottom"/>
          </w:tcPr>
          <w:p w14:paraId="6BCA0155">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8</w:t>
            </w:r>
          </w:p>
        </w:tc>
        <w:tc>
          <w:tcPr>
            <w:tcW w:w="764" w:type="dxa"/>
            <w:vMerge w:val="continue"/>
            <w:tcBorders>
              <w:tl2br w:val="nil"/>
              <w:tr2bl w:val="nil"/>
            </w:tcBorders>
            <w:vAlign w:val="center"/>
          </w:tcPr>
          <w:p w14:paraId="3FA1FD16">
            <w:pPr>
              <w:jc w:val="center"/>
              <w:rPr>
                <w:rFonts w:hint="eastAsia" w:ascii="宋体" w:hAnsi="宋体" w:cs="宋体"/>
                <w:i w:val="0"/>
                <w:color w:val="auto"/>
                <w:sz w:val="24"/>
                <w:szCs w:val="24"/>
              </w:rPr>
            </w:pPr>
          </w:p>
        </w:tc>
        <w:tc>
          <w:tcPr>
            <w:tcW w:w="2376" w:type="dxa"/>
            <w:tcBorders>
              <w:tl2br w:val="nil"/>
              <w:tr2bl w:val="nil"/>
            </w:tcBorders>
            <w:vAlign w:val="bottom"/>
          </w:tcPr>
          <w:p w14:paraId="4476FB5A">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弹性负载均衡</w:t>
            </w:r>
          </w:p>
        </w:tc>
        <w:tc>
          <w:tcPr>
            <w:tcW w:w="1637" w:type="dxa"/>
            <w:tcBorders>
              <w:tl2br w:val="nil"/>
              <w:tr2bl w:val="nil"/>
            </w:tcBorders>
            <w:vAlign w:val="bottom"/>
          </w:tcPr>
          <w:p w14:paraId="239574AD">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1</w:t>
            </w:r>
            <w:r>
              <w:rPr>
                <w:rFonts w:hint="eastAsia" w:ascii="宋体" w:hAnsi="宋体" w:cs="宋体"/>
                <w:b w:val="0"/>
                <w:i w:val="0"/>
                <w:color w:val="auto"/>
                <w:kern w:val="0"/>
                <w:sz w:val="20"/>
                <w:lang w:bidi="ar"/>
              </w:rPr>
              <w:t>实例负载均衡服务（公网或内网）</w:t>
            </w:r>
          </w:p>
        </w:tc>
        <w:tc>
          <w:tcPr>
            <w:tcW w:w="1044" w:type="dxa"/>
            <w:tcBorders>
              <w:tl2br w:val="nil"/>
              <w:tr2bl w:val="nil"/>
            </w:tcBorders>
            <w:vAlign w:val="center"/>
          </w:tcPr>
          <w:p w14:paraId="37A9E78A">
            <w:pPr>
              <w:widowControl/>
              <w:jc w:val="center"/>
              <w:textAlignment w:val="bottom"/>
              <w:rPr>
                <w:rStyle w:val="244"/>
                <w:b w:val="0"/>
                <w:i w:val="0"/>
                <w:color w:val="auto"/>
                <w:lang w:bidi="ar"/>
              </w:rPr>
            </w:pPr>
            <w:r>
              <w:rPr>
                <w:rStyle w:val="244"/>
                <w:rFonts w:hint="eastAsia"/>
                <w:b w:val="0"/>
                <w:i w:val="0"/>
                <w:color w:val="auto"/>
                <w:lang w:bidi="ar"/>
              </w:rPr>
              <w:t>元/套/年</w:t>
            </w:r>
          </w:p>
        </w:tc>
        <w:tc>
          <w:tcPr>
            <w:tcW w:w="1450" w:type="dxa"/>
            <w:tcBorders>
              <w:tl2br w:val="nil"/>
              <w:tr2bl w:val="nil"/>
            </w:tcBorders>
            <w:vAlign w:val="bottom"/>
          </w:tcPr>
          <w:p w14:paraId="0C24790B">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0.1</w:t>
            </w:r>
            <w:r>
              <w:rPr>
                <w:rFonts w:hint="eastAsia" w:ascii="Times New Roman" w:hAnsi="Times New Roman"/>
                <w:b w:val="0"/>
                <w:i w:val="0"/>
                <w:color w:val="auto"/>
                <w:kern w:val="0"/>
                <w:sz w:val="20"/>
                <w:lang w:bidi="ar"/>
              </w:rPr>
              <w:t>2</w:t>
            </w:r>
          </w:p>
        </w:tc>
      </w:tr>
      <w:tr w14:paraId="2CC1DB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0" w:hRule="atLeast"/>
        </w:trPr>
        <w:tc>
          <w:tcPr>
            <w:tcW w:w="491" w:type="dxa"/>
            <w:tcBorders>
              <w:tl2br w:val="nil"/>
              <w:tr2bl w:val="nil"/>
            </w:tcBorders>
            <w:vAlign w:val="bottom"/>
          </w:tcPr>
          <w:p w14:paraId="0716630B">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9</w:t>
            </w:r>
          </w:p>
        </w:tc>
        <w:tc>
          <w:tcPr>
            <w:tcW w:w="764" w:type="dxa"/>
            <w:vMerge w:val="continue"/>
            <w:tcBorders>
              <w:tl2br w:val="nil"/>
              <w:tr2bl w:val="nil"/>
            </w:tcBorders>
            <w:vAlign w:val="center"/>
          </w:tcPr>
          <w:p w14:paraId="00E23F9E">
            <w:pPr>
              <w:jc w:val="center"/>
              <w:rPr>
                <w:rFonts w:hint="eastAsia" w:ascii="宋体" w:hAnsi="宋体" w:cs="宋体"/>
                <w:i w:val="0"/>
                <w:color w:val="auto"/>
                <w:sz w:val="24"/>
                <w:szCs w:val="24"/>
              </w:rPr>
            </w:pPr>
          </w:p>
        </w:tc>
        <w:tc>
          <w:tcPr>
            <w:tcW w:w="2376" w:type="dxa"/>
            <w:tcBorders>
              <w:tl2br w:val="nil"/>
              <w:tr2bl w:val="nil"/>
            </w:tcBorders>
            <w:vAlign w:val="bottom"/>
          </w:tcPr>
          <w:p w14:paraId="02AF40BB">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域名</w:t>
            </w:r>
          </w:p>
        </w:tc>
        <w:tc>
          <w:tcPr>
            <w:tcW w:w="1637" w:type="dxa"/>
            <w:tcBorders>
              <w:tl2br w:val="nil"/>
              <w:tr2bl w:val="nil"/>
            </w:tcBorders>
            <w:vAlign w:val="bottom"/>
          </w:tcPr>
          <w:p w14:paraId="1852FF7C">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提供域名注册、域名保护、域名续费等服务协助</w:t>
            </w:r>
            <w:r>
              <w:rPr>
                <w:rStyle w:val="244"/>
                <w:b w:val="0"/>
                <w:i w:val="0"/>
                <w:color w:val="auto"/>
                <w:lang w:bidi="ar"/>
              </w:rPr>
              <w:t xml:space="preserve"> </w:t>
            </w:r>
          </w:p>
        </w:tc>
        <w:tc>
          <w:tcPr>
            <w:tcW w:w="1044" w:type="dxa"/>
            <w:tcBorders>
              <w:tl2br w:val="nil"/>
              <w:tr2bl w:val="nil"/>
            </w:tcBorders>
            <w:vAlign w:val="center"/>
          </w:tcPr>
          <w:p w14:paraId="431FE3D7">
            <w:pPr>
              <w:widowControl/>
              <w:jc w:val="center"/>
              <w:textAlignment w:val="bottom"/>
              <w:rPr>
                <w:rStyle w:val="244"/>
                <w:b w:val="0"/>
                <w:i w:val="0"/>
                <w:color w:val="auto"/>
                <w:lang w:bidi="ar"/>
              </w:rPr>
            </w:pPr>
            <w:r>
              <w:rPr>
                <w:rStyle w:val="244"/>
                <w:rFonts w:hint="eastAsia"/>
                <w:b w:val="0"/>
                <w:i w:val="0"/>
                <w:color w:val="auto"/>
                <w:lang w:bidi="ar"/>
              </w:rPr>
              <w:t>元/个/年</w:t>
            </w:r>
          </w:p>
        </w:tc>
        <w:tc>
          <w:tcPr>
            <w:tcW w:w="1450" w:type="dxa"/>
            <w:tcBorders>
              <w:tl2br w:val="nil"/>
              <w:tr2bl w:val="nil"/>
            </w:tcBorders>
            <w:vAlign w:val="bottom"/>
          </w:tcPr>
          <w:p w14:paraId="39748B9B">
            <w:pPr>
              <w:widowControl/>
              <w:jc w:val="center"/>
              <w:textAlignment w:val="bottom"/>
              <w:rPr>
                <w:rFonts w:hint="default" w:ascii="Times New Roman" w:hAnsi="Times New Roman" w:eastAsia="宋体"/>
                <w:i w:val="0"/>
                <w:color w:val="auto"/>
                <w:sz w:val="20"/>
                <w:lang w:val="en-US" w:eastAsia="zh-CN"/>
              </w:rPr>
            </w:pPr>
            <w:r>
              <w:rPr>
                <w:rFonts w:hint="eastAsia" w:ascii="Times New Roman" w:hAnsi="Times New Roman"/>
                <w:b w:val="0"/>
                <w:i w:val="0"/>
                <w:color w:val="auto"/>
                <w:kern w:val="0"/>
                <w:sz w:val="20"/>
                <w:lang w:bidi="ar"/>
              </w:rPr>
              <w:t>360</w:t>
            </w:r>
            <w:r>
              <w:rPr>
                <w:rFonts w:hint="eastAsia" w:ascii="Times New Roman" w:hAnsi="Times New Roman"/>
                <w:b w:val="0"/>
                <w:i w:val="0"/>
                <w:color w:val="auto"/>
                <w:kern w:val="0"/>
                <w:sz w:val="20"/>
                <w:lang w:val="en-US" w:eastAsia="zh-CN" w:bidi="ar"/>
              </w:rPr>
              <w:t>.00</w:t>
            </w:r>
          </w:p>
        </w:tc>
      </w:tr>
      <w:tr w14:paraId="1AA9EA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91" w:type="dxa"/>
            <w:tcBorders>
              <w:tl2br w:val="nil"/>
              <w:tr2bl w:val="nil"/>
            </w:tcBorders>
            <w:vAlign w:val="bottom"/>
          </w:tcPr>
          <w:p w14:paraId="241F4C79">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10</w:t>
            </w:r>
          </w:p>
        </w:tc>
        <w:tc>
          <w:tcPr>
            <w:tcW w:w="764" w:type="dxa"/>
            <w:vMerge w:val="continue"/>
            <w:tcBorders>
              <w:tl2br w:val="nil"/>
              <w:tr2bl w:val="nil"/>
            </w:tcBorders>
            <w:vAlign w:val="center"/>
          </w:tcPr>
          <w:p w14:paraId="5FC57FF8">
            <w:pPr>
              <w:jc w:val="center"/>
              <w:rPr>
                <w:rFonts w:hint="eastAsia" w:ascii="宋体" w:hAnsi="宋体" w:cs="宋体"/>
                <w:i w:val="0"/>
                <w:color w:val="auto"/>
                <w:sz w:val="24"/>
                <w:szCs w:val="24"/>
              </w:rPr>
            </w:pPr>
          </w:p>
        </w:tc>
        <w:tc>
          <w:tcPr>
            <w:tcW w:w="2376" w:type="dxa"/>
            <w:tcBorders>
              <w:tl2br w:val="nil"/>
              <w:tr2bl w:val="nil"/>
            </w:tcBorders>
            <w:vAlign w:val="bottom"/>
          </w:tcPr>
          <w:p w14:paraId="36CB27E8">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SSL证书</w:t>
            </w:r>
          </w:p>
        </w:tc>
        <w:tc>
          <w:tcPr>
            <w:tcW w:w="1637" w:type="dxa"/>
            <w:tcBorders>
              <w:tl2br w:val="nil"/>
              <w:tr2bl w:val="nil"/>
            </w:tcBorders>
            <w:vAlign w:val="bottom"/>
          </w:tcPr>
          <w:p w14:paraId="2AC6CED1">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企业级证书，支持中文域名</w:t>
            </w:r>
          </w:p>
        </w:tc>
        <w:tc>
          <w:tcPr>
            <w:tcW w:w="1044" w:type="dxa"/>
            <w:tcBorders>
              <w:tl2br w:val="nil"/>
              <w:tr2bl w:val="nil"/>
            </w:tcBorders>
            <w:vAlign w:val="center"/>
          </w:tcPr>
          <w:p w14:paraId="27F8F21B">
            <w:pPr>
              <w:widowControl/>
              <w:jc w:val="center"/>
              <w:textAlignment w:val="bottom"/>
              <w:rPr>
                <w:rStyle w:val="244"/>
                <w:b w:val="0"/>
                <w:i w:val="0"/>
                <w:color w:val="auto"/>
                <w:lang w:bidi="ar"/>
              </w:rPr>
            </w:pPr>
            <w:r>
              <w:rPr>
                <w:rStyle w:val="244"/>
                <w:rFonts w:hint="eastAsia"/>
                <w:b w:val="0"/>
                <w:i w:val="0"/>
                <w:color w:val="auto"/>
                <w:lang w:bidi="ar"/>
              </w:rPr>
              <w:t>元/个/年</w:t>
            </w:r>
          </w:p>
        </w:tc>
        <w:tc>
          <w:tcPr>
            <w:tcW w:w="1450" w:type="dxa"/>
            <w:tcBorders>
              <w:tl2br w:val="nil"/>
              <w:tr2bl w:val="nil"/>
            </w:tcBorders>
            <w:vAlign w:val="bottom"/>
          </w:tcPr>
          <w:p w14:paraId="146CC8E8">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3,</w:t>
            </w:r>
            <w:r>
              <w:rPr>
                <w:rFonts w:hint="eastAsia" w:ascii="Times New Roman" w:hAnsi="Times New Roman"/>
                <w:b w:val="0"/>
                <w:i w:val="0"/>
                <w:color w:val="auto"/>
                <w:kern w:val="0"/>
                <w:sz w:val="20"/>
                <w:lang w:bidi="ar"/>
              </w:rPr>
              <w:t>000</w:t>
            </w:r>
            <w:r>
              <w:rPr>
                <w:rFonts w:ascii="Times New Roman" w:hAnsi="Times New Roman"/>
                <w:b w:val="0"/>
                <w:i w:val="0"/>
                <w:color w:val="auto"/>
                <w:kern w:val="0"/>
                <w:sz w:val="20"/>
                <w:lang w:bidi="ar"/>
              </w:rPr>
              <w:t>.00</w:t>
            </w:r>
          </w:p>
        </w:tc>
      </w:tr>
      <w:tr w14:paraId="0F6E91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tcW w:w="491" w:type="dxa"/>
            <w:tcBorders>
              <w:tl2br w:val="nil"/>
              <w:tr2bl w:val="nil"/>
            </w:tcBorders>
            <w:vAlign w:val="bottom"/>
          </w:tcPr>
          <w:p w14:paraId="0384C799">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11</w:t>
            </w:r>
          </w:p>
        </w:tc>
        <w:tc>
          <w:tcPr>
            <w:tcW w:w="764" w:type="dxa"/>
            <w:tcBorders>
              <w:tl2br w:val="nil"/>
              <w:tr2bl w:val="nil"/>
            </w:tcBorders>
            <w:vAlign w:val="center"/>
          </w:tcPr>
          <w:p w14:paraId="17E9E804">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操作系统</w:t>
            </w:r>
          </w:p>
        </w:tc>
        <w:tc>
          <w:tcPr>
            <w:tcW w:w="2376" w:type="dxa"/>
            <w:tcBorders>
              <w:tl2br w:val="nil"/>
              <w:tr2bl w:val="nil"/>
            </w:tcBorders>
            <w:vAlign w:val="bottom"/>
          </w:tcPr>
          <w:p w14:paraId="0376941C">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统信服务器操作系统 V20</w:t>
            </w:r>
          </w:p>
        </w:tc>
        <w:tc>
          <w:tcPr>
            <w:tcW w:w="1637" w:type="dxa"/>
            <w:tcBorders>
              <w:tl2br w:val="nil"/>
              <w:tr2bl w:val="nil"/>
            </w:tcBorders>
            <w:vAlign w:val="bottom"/>
          </w:tcPr>
          <w:p w14:paraId="771CA18D">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服务器国产商用操作系统</w:t>
            </w:r>
          </w:p>
        </w:tc>
        <w:tc>
          <w:tcPr>
            <w:tcW w:w="1044" w:type="dxa"/>
            <w:tcBorders>
              <w:tl2br w:val="nil"/>
              <w:tr2bl w:val="nil"/>
            </w:tcBorders>
            <w:vAlign w:val="center"/>
          </w:tcPr>
          <w:p w14:paraId="206EA4F2">
            <w:pPr>
              <w:widowControl/>
              <w:jc w:val="center"/>
              <w:textAlignment w:val="bottom"/>
              <w:rPr>
                <w:rStyle w:val="244"/>
                <w:b w:val="0"/>
                <w:color w:val="auto"/>
                <w:lang w:bidi="ar"/>
              </w:rPr>
            </w:pPr>
            <w:r>
              <w:rPr>
                <w:rStyle w:val="244"/>
                <w:rFonts w:hint="eastAsia"/>
                <w:b w:val="0"/>
                <w:i w:val="0"/>
                <w:color w:val="auto"/>
                <w:lang w:bidi="ar"/>
              </w:rPr>
              <w:t>元/套</w:t>
            </w:r>
          </w:p>
        </w:tc>
        <w:tc>
          <w:tcPr>
            <w:tcW w:w="1450" w:type="dxa"/>
            <w:tcBorders>
              <w:tl2br w:val="nil"/>
              <w:tr2bl w:val="nil"/>
            </w:tcBorders>
            <w:vAlign w:val="bottom"/>
          </w:tcPr>
          <w:p w14:paraId="4FBAA22B">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2,600.00</w:t>
            </w:r>
          </w:p>
        </w:tc>
      </w:tr>
      <w:tr w14:paraId="6ED014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tcW w:w="491" w:type="dxa"/>
            <w:tcBorders>
              <w:tl2br w:val="nil"/>
              <w:tr2bl w:val="nil"/>
            </w:tcBorders>
            <w:vAlign w:val="bottom"/>
          </w:tcPr>
          <w:p w14:paraId="1FC35232">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12</w:t>
            </w:r>
          </w:p>
        </w:tc>
        <w:tc>
          <w:tcPr>
            <w:tcW w:w="764" w:type="dxa"/>
            <w:tcBorders>
              <w:tl2br w:val="nil"/>
              <w:tr2bl w:val="nil"/>
            </w:tcBorders>
            <w:vAlign w:val="center"/>
          </w:tcPr>
          <w:p w14:paraId="23351784">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数据库</w:t>
            </w:r>
          </w:p>
        </w:tc>
        <w:tc>
          <w:tcPr>
            <w:tcW w:w="2376" w:type="dxa"/>
            <w:tcBorders>
              <w:tl2br w:val="nil"/>
              <w:tr2bl w:val="nil"/>
            </w:tcBorders>
            <w:vAlign w:val="bottom"/>
          </w:tcPr>
          <w:p w14:paraId="46D3E424">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金仓数据库管理系统v8.0</w:t>
            </w:r>
          </w:p>
        </w:tc>
        <w:tc>
          <w:tcPr>
            <w:tcW w:w="1637" w:type="dxa"/>
            <w:tcBorders>
              <w:tl2br w:val="nil"/>
              <w:tr2bl w:val="nil"/>
            </w:tcBorders>
            <w:vAlign w:val="bottom"/>
          </w:tcPr>
          <w:p w14:paraId="49E413F7">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国产商用数据库管理系统</w:t>
            </w:r>
          </w:p>
        </w:tc>
        <w:tc>
          <w:tcPr>
            <w:tcW w:w="1044" w:type="dxa"/>
            <w:tcBorders>
              <w:tl2br w:val="nil"/>
              <w:tr2bl w:val="nil"/>
            </w:tcBorders>
            <w:vAlign w:val="center"/>
          </w:tcPr>
          <w:p w14:paraId="4DDED13B">
            <w:pPr>
              <w:widowControl/>
              <w:jc w:val="center"/>
              <w:textAlignment w:val="bottom"/>
              <w:rPr>
                <w:rStyle w:val="244"/>
                <w:b w:val="0"/>
                <w:color w:val="auto"/>
                <w:lang w:bidi="ar"/>
              </w:rPr>
            </w:pPr>
            <w:r>
              <w:rPr>
                <w:rStyle w:val="244"/>
                <w:rFonts w:hint="eastAsia"/>
                <w:b w:val="0"/>
                <w:i w:val="0"/>
                <w:color w:val="auto"/>
                <w:lang w:bidi="ar"/>
              </w:rPr>
              <w:t>元/套</w:t>
            </w:r>
          </w:p>
        </w:tc>
        <w:tc>
          <w:tcPr>
            <w:tcW w:w="1450" w:type="dxa"/>
            <w:tcBorders>
              <w:tl2br w:val="nil"/>
              <w:tr2bl w:val="nil"/>
            </w:tcBorders>
            <w:vAlign w:val="bottom"/>
          </w:tcPr>
          <w:p w14:paraId="780DB0DA">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51,000.00</w:t>
            </w:r>
          </w:p>
        </w:tc>
      </w:tr>
      <w:tr w14:paraId="2BA72C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491" w:type="dxa"/>
            <w:tcBorders>
              <w:tl2br w:val="nil"/>
              <w:tr2bl w:val="nil"/>
            </w:tcBorders>
            <w:vAlign w:val="bottom"/>
          </w:tcPr>
          <w:p w14:paraId="3FBD74FF">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13</w:t>
            </w:r>
          </w:p>
        </w:tc>
        <w:tc>
          <w:tcPr>
            <w:tcW w:w="764" w:type="dxa"/>
            <w:vMerge w:val="restart"/>
            <w:tcBorders>
              <w:tl2br w:val="nil"/>
              <w:tr2bl w:val="nil"/>
            </w:tcBorders>
            <w:vAlign w:val="center"/>
          </w:tcPr>
          <w:p w14:paraId="623E2749">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中间件</w:t>
            </w:r>
          </w:p>
        </w:tc>
        <w:tc>
          <w:tcPr>
            <w:tcW w:w="2376" w:type="dxa"/>
            <w:tcBorders>
              <w:tl2br w:val="nil"/>
              <w:tr2bl w:val="nil"/>
            </w:tcBorders>
            <w:vAlign w:val="bottom"/>
          </w:tcPr>
          <w:p w14:paraId="057614C2">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东方通应用服务器软件[简称：TongWeb]V7.0（企业版）</w:t>
            </w:r>
          </w:p>
        </w:tc>
        <w:tc>
          <w:tcPr>
            <w:tcW w:w="1637" w:type="dxa"/>
            <w:tcBorders>
              <w:tl2br w:val="nil"/>
              <w:tr2bl w:val="nil"/>
            </w:tcBorders>
            <w:vAlign w:val="bottom"/>
          </w:tcPr>
          <w:p w14:paraId="1E0705E9">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国产商用应用服务器软件</w:t>
            </w:r>
          </w:p>
        </w:tc>
        <w:tc>
          <w:tcPr>
            <w:tcW w:w="1044" w:type="dxa"/>
            <w:tcBorders>
              <w:tl2br w:val="nil"/>
              <w:tr2bl w:val="nil"/>
            </w:tcBorders>
            <w:vAlign w:val="center"/>
          </w:tcPr>
          <w:p w14:paraId="0E7A6E4D">
            <w:pPr>
              <w:widowControl/>
              <w:jc w:val="center"/>
              <w:textAlignment w:val="bottom"/>
              <w:rPr>
                <w:rStyle w:val="244"/>
                <w:b w:val="0"/>
                <w:color w:val="auto"/>
                <w:lang w:bidi="ar"/>
              </w:rPr>
            </w:pPr>
            <w:r>
              <w:rPr>
                <w:rStyle w:val="244"/>
                <w:rFonts w:hint="eastAsia"/>
                <w:b w:val="0"/>
                <w:i w:val="0"/>
                <w:color w:val="auto"/>
                <w:lang w:bidi="ar"/>
              </w:rPr>
              <w:t>元/套</w:t>
            </w:r>
          </w:p>
        </w:tc>
        <w:tc>
          <w:tcPr>
            <w:tcW w:w="1450" w:type="dxa"/>
            <w:tcBorders>
              <w:tl2br w:val="nil"/>
              <w:tr2bl w:val="nil"/>
            </w:tcBorders>
            <w:vAlign w:val="bottom"/>
          </w:tcPr>
          <w:p w14:paraId="09E62B5C">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17,500.00</w:t>
            </w:r>
          </w:p>
        </w:tc>
      </w:tr>
      <w:tr w14:paraId="33C4B0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0" w:hRule="atLeast"/>
        </w:trPr>
        <w:tc>
          <w:tcPr>
            <w:tcW w:w="491" w:type="dxa"/>
            <w:tcBorders>
              <w:tl2br w:val="nil"/>
              <w:tr2bl w:val="nil"/>
            </w:tcBorders>
            <w:vAlign w:val="bottom"/>
          </w:tcPr>
          <w:p w14:paraId="47753EF3">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14</w:t>
            </w:r>
          </w:p>
        </w:tc>
        <w:tc>
          <w:tcPr>
            <w:tcW w:w="764" w:type="dxa"/>
            <w:vMerge w:val="continue"/>
            <w:tcBorders>
              <w:tl2br w:val="nil"/>
              <w:tr2bl w:val="nil"/>
            </w:tcBorders>
            <w:vAlign w:val="center"/>
          </w:tcPr>
          <w:p w14:paraId="77FCB8BB">
            <w:pPr>
              <w:jc w:val="center"/>
              <w:rPr>
                <w:rFonts w:hint="eastAsia" w:ascii="宋体" w:hAnsi="宋体" w:cs="宋体"/>
                <w:i w:val="0"/>
                <w:color w:val="auto"/>
                <w:sz w:val="24"/>
                <w:szCs w:val="24"/>
              </w:rPr>
            </w:pPr>
          </w:p>
        </w:tc>
        <w:tc>
          <w:tcPr>
            <w:tcW w:w="2376" w:type="dxa"/>
            <w:tcBorders>
              <w:tl2br w:val="nil"/>
              <w:tr2bl w:val="nil"/>
            </w:tcBorders>
            <w:vAlign w:val="bottom"/>
          </w:tcPr>
          <w:p w14:paraId="3547D093">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东方通分布式数据缓存中间件软件 [简称：TongRDS] V2.2（企业版）</w:t>
            </w:r>
          </w:p>
        </w:tc>
        <w:tc>
          <w:tcPr>
            <w:tcW w:w="1637" w:type="dxa"/>
            <w:tcBorders>
              <w:tl2br w:val="nil"/>
              <w:tr2bl w:val="nil"/>
            </w:tcBorders>
            <w:vAlign w:val="bottom"/>
          </w:tcPr>
          <w:p w14:paraId="1F196DF2">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国产商用分布式数据缓存中间件软件</w:t>
            </w:r>
          </w:p>
        </w:tc>
        <w:tc>
          <w:tcPr>
            <w:tcW w:w="1044" w:type="dxa"/>
            <w:tcBorders>
              <w:tl2br w:val="nil"/>
              <w:tr2bl w:val="nil"/>
            </w:tcBorders>
            <w:vAlign w:val="center"/>
          </w:tcPr>
          <w:p w14:paraId="2D9BAEE3">
            <w:pPr>
              <w:widowControl/>
              <w:jc w:val="center"/>
              <w:textAlignment w:val="bottom"/>
              <w:rPr>
                <w:rStyle w:val="244"/>
                <w:b w:val="0"/>
                <w:color w:val="auto"/>
                <w:lang w:bidi="ar"/>
              </w:rPr>
            </w:pPr>
            <w:r>
              <w:rPr>
                <w:rStyle w:val="244"/>
                <w:rFonts w:hint="eastAsia"/>
                <w:b w:val="0"/>
                <w:i w:val="0"/>
                <w:color w:val="auto"/>
                <w:lang w:bidi="ar"/>
              </w:rPr>
              <w:t>元/套</w:t>
            </w:r>
          </w:p>
        </w:tc>
        <w:tc>
          <w:tcPr>
            <w:tcW w:w="1450" w:type="dxa"/>
            <w:tcBorders>
              <w:tl2br w:val="nil"/>
              <w:tr2bl w:val="nil"/>
            </w:tcBorders>
            <w:vAlign w:val="bottom"/>
          </w:tcPr>
          <w:p w14:paraId="4891095D">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17,500.00</w:t>
            </w:r>
          </w:p>
        </w:tc>
      </w:tr>
      <w:tr w14:paraId="1D254A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70" w:hRule="atLeast"/>
        </w:trPr>
        <w:tc>
          <w:tcPr>
            <w:tcW w:w="491" w:type="dxa"/>
            <w:tcBorders>
              <w:tl2br w:val="nil"/>
              <w:tr2bl w:val="nil"/>
            </w:tcBorders>
            <w:vAlign w:val="bottom"/>
          </w:tcPr>
          <w:p w14:paraId="1BA3D399">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15</w:t>
            </w:r>
          </w:p>
        </w:tc>
        <w:tc>
          <w:tcPr>
            <w:tcW w:w="764" w:type="dxa"/>
            <w:vMerge w:val="continue"/>
            <w:tcBorders>
              <w:tl2br w:val="nil"/>
              <w:tr2bl w:val="nil"/>
            </w:tcBorders>
            <w:vAlign w:val="center"/>
          </w:tcPr>
          <w:p w14:paraId="76F9505F">
            <w:pPr>
              <w:jc w:val="center"/>
              <w:rPr>
                <w:rFonts w:hint="eastAsia" w:ascii="宋体" w:hAnsi="宋体" w:cs="宋体"/>
                <w:i w:val="0"/>
                <w:color w:val="auto"/>
                <w:sz w:val="24"/>
                <w:szCs w:val="24"/>
              </w:rPr>
            </w:pPr>
          </w:p>
        </w:tc>
        <w:tc>
          <w:tcPr>
            <w:tcW w:w="2376" w:type="dxa"/>
            <w:tcBorders>
              <w:tl2br w:val="nil"/>
              <w:tr2bl w:val="nil"/>
            </w:tcBorders>
            <w:vAlign w:val="bottom"/>
          </w:tcPr>
          <w:p w14:paraId="558D4AC4">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东方通高速传输平台[简称:TongHTP]V2.0(企业版-)</w:t>
            </w:r>
          </w:p>
        </w:tc>
        <w:tc>
          <w:tcPr>
            <w:tcW w:w="1637" w:type="dxa"/>
            <w:tcBorders>
              <w:tl2br w:val="nil"/>
              <w:tr2bl w:val="nil"/>
            </w:tcBorders>
            <w:vAlign w:val="bottom"/>
          </w:tcPr>
          <w:p w14:paraId="287A1D97">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国产商用高速传输平台</w:t>
            </w:r>
          </w:p>
        </w:tc>
        <w:tc>
          <w:tcPr>
            <w:tcW w:w="1044" w:type="dxa"/>
            <w:tcBorders>
              <w:tl2br w:val="nil"/>
              <w:tr2bl w:val="nil"/>
            </w:tcBorders>
            <w:vAlign w:val="center"/>
          </w:tcPr>
          <w:p w14:paraId="6FCE0245">
            <w:pPr>
              <w:widowControl/>
              <w:jc w:val="center"/>
              <w:textAlignment w:val="bottom"/>
              <w:rPr>
                <w:rStyle w:val="244"/>
                <w:b w:val="0"/>
                <w:color w:val="auto"/>
                <w:lang w:bidi="ar"/>
              </w:rPr>
            </w:pPr>
            <w:r>
              <w:rPr>
                <w:rStyle w:val="244"/>
                <w:rFonts w:hint="eastAsia"/>
                <w:b w:val="0"/>
                <w:i w:val="0"/>
                <w:color w:val="auto"/>
                <w:lang w:bidi="ar"/>
              </w:rPr>
              <w:t>元/套</w:t>
            </w:r>
          </w:p>
        </w:tc>
        <w:tc>
          <w:tcPr>
            <w:tcW w:w="1450" w:type="dxa"/>
            <w:tcBorders>
              <w:tl2br w:val="nil"/>
              <w:tr2bl w:val="nil"/>
            </w:tcBorders>
            <w:vAlign w:val="bottom"/>
          </w:tcPr>
          <w:p w14:paraId="4D39F7CB">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17,500.00</w:t>
            </w:r>
          </w:p>
        </w:tc>
      </w:tr>
      <w:tr w14:paraId="43FEA3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70" w:hRule="atLeast"/>
        </w:trPr>
        <w:tc>
          <w:tcPr>
            <w:tcW w:w="491" w:type="dxa"/>
            <w:tcBorders>
              <w:tl2br w:val="nil"/>
              <w:tr2bl w:val="nil"/>
            </w:tcBorders>
            <w:shd w:val="clear" w:color="auto" w:fill="auto"/>
            <w:vAlign w:val="bottom"/>
          </w:tcPr>
          <w:p w14:paraId="3A985EE6">
            <w:pPr>
              <w:widowControl/>
              <w:jc w:val="center"/>
              <w:textAlignment w:val="bottom"/>
              <w:rPr>
                <w:rFonts w:hint="eastAsia" w:ascii="宋体" w:hAnsi="宋体" w:cs="宋体"/>
                <w:b w:val="0"/>
                <w:i w:val="0"/>
                <w:color w:val="auto"/>
                <w:kern w:val="0"/>
                <w:sz w:val="24"/>
                <w:szCs w:val="24"/>
                <w:lang w:bidi="ar"/>
              </w:rPr>
            </w:pPr>
            <w:r>
              <w:rPr>
                <w:rFonts w:hint="eastAsia" w:ascii="宋体" w:hAnsi="宋体" w:cs="宋体"/>
                <w:b w:val="0"/>
                <w:i w:val="0"/>
                <w:color w:val="auto"/>
                <w:kern w:val="0"/>
                <w:sz w:val="24"/>
                <w:szCs w:val="24"/>
                <w:lang w:bidi="ar"/>
              </w:rPr>
              <w:t>16</w:t>
            </w:r>
          </w:p>
        </w:tc>
        <w:tc>
          <w:tcPr>
            <w:tcW w:w="764" w:type="dxa"/>
            <w:vMerge w:val="continue"/>
            <w:tcBorders>
              <w:tl2br w:val="nil"/>
              <w:tr2bl w:val="nil"/>
            </w:tcBorders>
            <w:vAlign w:val="center"/>
          </w:tcPr>
          <w:p w14:paraId="027D71C7">
            <w:pPr>
              <w:jc w:val="center"/>
              <w:rPr>
                <w:rFonts w:hint="eastAsia" w:ascii="宋体" w:hAnsi="宋体" w:cs="宋体"/>
                <w:i w:val="0"/>
                <w:color w:val="auto"/>
                <w:sz w:val="24"/>
                <w:szCs w:val="24"/>
              </w:rPr>
            </w:pPr>
          </w:p>
        </w:tc>
        <w:tc>
          <w:tcPr>
            <w:tcW w:w="2376" w:type="dxa"/>
            <w:tcBorders>
              <w:tl2br w:val="nil"/>
              <w:tr2bl w:val="nil"/>
            </w:tcBorders>
            <w:vAlign w:val="bottom"/>
          </w:tcPr>
          <w:p w14:paraId="21829911">
            <w:pPr>
              <w:widowControl/>
              <w:jc w:val="center"/>
              <w:textAlignment w:val="bottom"/>
              <w:rPr>
                <w:rFonts w:hint="eastAsia" w:ascii="宋体" w:hAnsi="宋体" w:cs="宋体"/>
                <w:b w:val="0"/>
                <w:i w:val="0"/>
                <w:color w:val="auto"/>
                <w:kern w:val="0"/>
                <w:sz w:val="24"/>
                <w:szCs w:val="24"/>
                <w:lang w:bidi="ar"/>
              </w:rPr>
            </w:pPr>
            <w:r>
              <w:rPr>
                <w:rFonts w:hint="eastAsia" w:ascii="宋体" w:hAnsi="宋体" w:cs="宋体"/>
                <w:b w:val="0"/>
                <w:i w:val="0"/>
                <w:color w:val="auto"/>
                <w:kern w:val="0"/>
                <w:sz w:val="24"/>
                <w:szCs w:val="24"/>
                <w:lang w:bidi="ar"/>
              </w:rPr>
              <w:t>东方通消息中间件软件[简称：TongLINK/Q]V8.1</w:t>
            </w:r>
          </w:p>
        </w:tc>
        <w:tc>
          <w:tcPr>
            <w:tcW w:w="1637" w:type="dxa"/>
            <w:tcBorders>
              <w:tl2br w:val="nil"/>
              <w:tr2bl w:val="nil"/>
            </w:tcBorders>
            <w:vAlign w:val="bottom"/>
          </w:tcPr>
          <w:p w14:paraId="2A36D661">
            <w:pPr>
              <w:widowControl/>
              <w:jc w:val="center"/>
              <w:textAlignment w:val="bottom"/>
              <w:rPr>
                <w:rFonts w:hint="eastAsia" w:ascii="宋体" w:hAnsi="宋体" w:cs="宋体"/>
                <w:b w:val="0"/>
                <w:i w:val="0"/>
                <w:color w:val="auto"/>
                <w:kern w:val="0"/>
                <w:sz w:val="20"/>
                <w:lang w:bidi="ar"/>
              </w:rPr>
            </w:pPr>
            <w:r>
              <w:rPr>
                <w:rFonts w:hint="eastAsia" w:ascii="宋体" w:hAnsi="宋体" w:cs="宋体"/>
                <w:b w:val="0"/>
                <w:i w:val="0"/>
                <w:color w:val="auto"/>
                <w:kern w:val="0"/>
                <w:sz w:val="20"/>
                <w:lang w:bidi="ar"/>
              </w:rPr>
              <w:t>国产消息中间件软件</w:t>
            </w:r>
          </w:p>
        </w:tc>
        <w:tc>
          <w:tcPr>
            <w:tcW w:w="1044" w:type="dxa"/>
            <w:tcBorders>
              <w:tl2br w:val="nil"/>
              <w:tr2bl w:val="nil"/>
            </w:tcBorders>
            <w:vAlign w:val="center"/>
          </w:tcPr>
          <w:p w14:paraId="14CB105F">
            <w:pPr>
              <w:widowControl/>
              <w:jc w:val="center"/>
              <w:textAlignment w:val="bottom"/>
              <w:rPr>
                <w:rStyle w:val="244"/>
                <w:color w:val="auto"/>
              </w:rPr>
            </w:pPr>
            <w:r>
              <w:rPr>
                <w:rStyle w:val="244"/>
                <w:rFonts w:hint="eastAsia"/>
                <w:b w:val="0"/>
                <w:i w:val="0"/>
                <w:color w:val="auto"/>
                <w:lang w:bidi="ar"/>
              </w:rPr>
              <w:t>元/套</w:t>
            </w:r>
          </w:p>
        </w:tc>
        <w:tc>
          <w:tcPr>
            <w:tcW w:w="1450" w:type="dxa"/>
            <w:tcBorders>
              <w:tl2br w:val="nil"/>
              <w:tr2bl w:val="nil"/>
            </w:tcBorders>
            <w:vAlign w:val="bottom"/>
          </w:tcPr>
          <w:p w14:paraId="4D3FCAC7">
            <w:pPr>
              <w:widowControl/>
              <w:jc w:val="center"/>
              <w:textAlignment w:val="bottom"/>
              <w:rPr>
                <w:rFonts w:ascii="Times New Roman" w:hAnsi="Times New Roman"/>
                <w:b w:val="0"/>
                <w:i w:val="0"/>
                <w:color w:val="auto"/>
                <w:kern w:val="0"/>
                <w:sz w:val="20"/>
                <w:lang w:bidi="ar"/>
              </w:rPr>
            </w:pPr>
            <w:r>
              <w:rPr>
                <w:rFonts w:hint="eastAsia" w:ascii="Times New Roman" w:hAnsi="Times New Roman"/>
                <w:b w:val="0"/>
                <w:i w:val="0"/>
                <w:color w:val="auto"/>
                <w:kern w:val="0"/>
                <w:sz w:val="20"/>
                <w:lang w:bidi="ar"/>
              </w:rPr>
              <w:t>17,825.00</w:t>
            </w:r>
          </w:p>
        </w:tc>
      </w:tr>
      <w:tr w14:paraId="752041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70" w:hRule="atLeast"/>
        </w:trPr>
        <w:tc>
          <w:tcPr>
            <w:tcW w:w="491" w:type="dxa"/>
            <w:tcBorders>
              <w:tl2br w:val="nil"/>
              <w:tr2bl w:val="nil"/>
            </w:tcBorders>
            <w:shd w:val="clear" w:color="auto" w:fill="auto"/>
            <w:vAlign w:val="bottom"/>
          </w:tcPr>
          <w:p w14:paraId="1ADDC0BE">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17</w:t>
            </w:r>
          </w:p>
        </w:tc>
        <w:tc>
          <w:tcPr>
            <w:tcW w:w="764" w:type="dxa"/>
            <w:vMerge w:val="continue"/>
            <w:tcBorders>
              <w:tl2br w:val="nil"/>
              <w:tr2bl w:val="nil"/>
            </w:tcBorders>
            <w:vAlign w:val="center"/>
          </w:tcPr>
          <w:p w14:paraId="4837FC62">
            <w:pPr>
              <w:jc w:val="center"/>
              <w:rPr>
                <w:rFonts w:hint="eastAsia" w:ascii="宋体" w:hAnsi="宋体" w:cs="宋体"/>
                <w:i w:val="0"/>
                <w:color w:val="auto"/>
                <w:sz w:val="24"/>
                <w:szCs w:val="24"/>
              </w:rPr>
            </w:pPr>
          </w:p>
        </w:tc>
        <w:tc>
          <w:tcPr>
            <w:tcW w:w="2376" w:type="dxa"/>
            <w:tcBorders>
              <w:tl2br w:val="nil"/>
              <w:tr2bl w:val="nil"/>
            </w:tcBorders>
            <w:vAlign w:val="bottom"/>
          </w:tcPr>
          <w:p w14:paraId="26DA20C2">
            <w:pPr>
              <w:widowControl/>
              <w:jc w:val="center"/>
              <w:textAlignment w:val="bottom"/>
              <w:rPr>
                <w:rFonts w:hint="eastAsia" w:ascii="宋体" w:hAnsi="宋体" w:cs="宋体"/>
                <w:b w:val="0"/>
                <w:i w:val="0"/>
                <w:color w:val="auto"/>
                <w:kern w:val="0"/>
                <w:sz w:val="24"/>
                <w:szCs w:val="24"/>
                <w:lang w:bidi="ar"/>
              </w:rPr>
            </w:pPr>
            <w:r>
              <w:rPr>
                <w:rFonts w:hint="eastAsia" w:ascii="宋体" w:hAnsi="宋体" w:cs="宋体"/>
                <w:b w:val="0"/>
                <w:i w:val="0"/>
                <w:color w:val="auto"/>
                <w:kern w:val="0"/>
                <w:sz w:val="24"/>
                <w:szCs w:val="24"/>
                <w:lang w:bidi="ar"/>
              </w:rPr>
              <w:t>东方通负载均衡软件TongHTTPServer[简称：TongHS]v5.0</w:t>
            </w:r>
          </w:p>
        </w:tc>
        <w:tc>
          <w:tcPr>
            <w:tcW w:w="1637" w:type="dxa"/>
            <w:tcBorders>
              <w:tl2br w:val="nil"/>
              <w:tr2bl w:val="nil"/>
            </w:tcBorders>
            <w:vAlign w:val="bottom"/>
          </w:tcPr>
          <w:p w14:paraId="19276E32">
            <w:pPr>
              <w:widowControl/>
              <w:textAlignment w:val="bottom"/>
              <w:rPr>
                <w:rFonts w:hint="eastAsia" w:ascii="宋体" w:hAnsi="宋体" w:cs="宋体"/>
                <w:b w:val="0"/>
                <w:i w:val="0"/>
                <w:color w:val="auto"/>
                <w:kern w:val="0"/>
                <w:sz w:val="20"/>
                <w:lang w:bidi="ar"/>
              </w:rPr>
            </w:pPr>
            <w:r>
              <w:rPr>
                <w:rFonts w:hint="eastAsia" w:ascii="宋体" w:hAnsi="宋体" w:cs="宋体"/>
                <w:b w:val="0"/>
                <w:i w:val="0"/>
                <w:color w:val="auto"/>
                <w:kern w:val="0"/>
                <w:sz w:val="20"/>
                <w:lang w:bidi="ar"/>
              </w:rPr>
              <w:t>国产商用负载均衡软件</w:t>
            </w:r>
          </w:p>
        </w:tc>
        <w:tc>
          <w:tcPr>
            <w:tcW w:w="1044" w:type="dxa"/>
            <w:tcBorders>
              <w:tl2br w:val="nil"/>
              <w:tr2bl w:val="nil"/>
            </w:tcBorders>
            <w:vAlign w:val="bottom"/>
          </w:tcPr>
          <w:p w14:paraId="18BB4517">
            <w:pPr>
              <w:widowControl/>
              <w:jc w:val="center"/>
              <w:textAlignment w:val="bottom"/>
              <w:rPr>
                <w:rFonts w:hint="eastAsia" w:ascii="宋体" w:hAnsi="宋体" w:cs="宋体"/>
                <w:b w:val="0"/>
                <w:i w:val="0"/>
                <w:color w:val="auto"/>
                <w:kern w:val="0"/>
                <w:sz w:val="24"/>
                <w:szCs w:val="24"/>
                <w:lang w:bidi="ar"/>
              </w:rPr>
            </w:pPr>
            <w:r>
              <w:rPr>
                <w:rStyle w:val="244"/>
                <w:rFonts w:hint="eastAsia"/>
                <w:b w:val="0"/>
                <w:i w:val="0"/>
                <w:color w:val="auto"/>
                <w:lang w:bidi="ar"/>
              </w:rPr>
              <w:t>元/套</w:t>
            </w:r>
          </w:p>
        </w:tc>
        <w:tc>
          <w:tcPr>
            <w:tcW w:w="1450" w:type="dxa"/>
            <w:tcBorders>
              <w:tl2br w:val="nil"/>
              <w:tr2bl w:val="nil"/>
            </w:tcBorders>
            <w:vAlign w:val="bottom"/>
          </w:tcPr>
          <w:p w14:paraId="63563D6C">
            <w:pPr>
              <w:widowControl/>
              <w:jc w:val="center"/>
              <w:textAlignment w:val="bottom"/>
              <w:rPr>
                <w:rFonts w:ascii="Times New Roman" w:hAnsi="Times New Roman"/>
                <w:b w:val="0"/>
                <w:i w:val="0"/>
                <w:color w:val="auto"/>
                <w:kern w:val="0"/>
                <w:sz w:val="20"/>
                <w:lang w:bidi="ar"/>
              </w:rPr>
            </w:pPr>
            <w:r>
              <w:rPr>
                <w:rFonts w:hint="eastAsia" w:ascii="Times New Roman" w:hAnsi="Times New Roman"/>
                <w:b w:val="0"/>
                <w:i w:val="0"/>
                <w:color w:val="auto"/>
                <w:kern w:val="0"/>
                <w:sz w:val="20"/>
                <w:lang w:bidi="ar"/>
              </w:rPr>
              <w:t>35,000.00</w:t>
            </w:r>
          </w:p>
        </w:tc>
      </w:tr>
      <w:tr w14:paraId="515617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491" w:type="dxa"/>
            <w:tcBorders>
              <w:tl2br w:val="nil"/>
              <w:tr2bl w:val="nil"/>
            </w:tcBorders>
            <w:shd w:val="clear" w:color="auto" w:fill="auto"/>
            <w:vAlign w:val="bottom"/>
          </w:tcPr>
          <w:p w14:paraId="717D47AD">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18</w:t>
            </w:r>
          </w:p>
        </w:tc>
        <w:tc>
          <w:tcPr>
            <w:tcW w:w="764" w:type="dxa"/>
            <w:vMerge w:val="restart"/>
            <w:tcBorders>
              <w:tl2br w:val="nil"/>
              <w:tr2bl w:val="nil"/>
            </w:tcBorders>
            <w:vAlign w:val="center"/>
          </w:tcPr>
          <w:p w14:paraId="6E33AE02">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安全服务</w:t>
            </w:r>
          </w:p>
        </w:tc>
        <w:tc>
          <w:tcPr>
            <w:tcW w:w="2376" w:type="dxa"/>
            <w:tcBorders>
              <w:tl2br w:val="nil"/>
              <w:tr2bl w:val="nil"/>
            </w:tcBorders>
            <w:vAlign w:val="bottom"/>
          </w:tcPr>
          <w:p w14:paraId="4FA76DCC">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Web应用防火墙</w:t>
            </w:r>
          </w:p>
        </w:tc>
        <w:tc>
          <w:tcPr>
            <w:tcW w:w="1637" w:type="dxa"/>
            <w:tcBorders>
              <w:tl2br w:val="nil"/>
              <w:tr2bl w:val="nil"/>
            </w:tcBorders>
            <w:vAlign w:val="bottom"/>
          </w:tcPr>
          <w:p w14:paraId="652C1AAD">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提供域名</w:t>
            </w:r>
            <w:r>
              <w:rPr>
                <w:rStyle w:val="244"/>
                <w:b w:val="0"/>
                <w:i w:val="0"/>
                <w:color w:val="auto"/>
                <w:lang w:bidi="ar"/>
              </w:rPr>
              <w:t>/</w:t>
            </w:r>
            <w:r>
              <w:rPr>
                <w:rFonts w:hint="eastAsia" w:ascii="宋体" w:hAnsi="宋体" w:cs="宋体"/>
                <w:b w:val="0"/>
                <w:i w:val="0"/>
                <w:color w:val="auto"/>
                <w:kern w:val="0"/>
                <w:sz w:val="20"/>
                <w:lang w:bidi="ar"/>
              </w:rPr>
              <w:t>公网</w:t>
            </w:r>
            <w:r>
              <w:rPr>
                <w:rStyle w:val="244"/>
                <w:b w:val="0"/>
                <w:i w:val="0"/>
                <w:color w:val="auto"/>
                <w:lang w:bidi="ar"/>
              </w:rPr>
              <w:t>IPWeb</w:t>
            </w:r>
            <w:r>
              <w:rPr>
                <w:rFonts w:hint="eastAsia" w:ascii="宋体" w:hAnsi="宋体" w:cs="宋体"/>
                <w:b w:val="0"/>
                <w:i w:val="0"/>
                <w:color w:val="auto"/>
                <w:kern w:val="0"/>
                <w:sz w:val="20"/>
                <w:lang w:bidi="ar"/>
              </w:rPr>
              <w:t>应用防护服务</w:t>
            </w:r>
          </w:p>
        </w:tc>
        <w:tc>
          <w:tcPr>
            <w:tcW w:w="1044" w:type="dxa"/>
            <w:tcBorders>
              <w:tl2br w:val="nil"/>
              <w:tr2bl w:val="nil"/>
            </w:tcBorders>
            <w:vAlign w:val="center"/>
          </w:tcPr>
          <w:p w14:paraId="68084A71">
            <w:pPr>
              <w:widowControl/>
              <w:jc w:val="center"/>
              <w:textAlignment w:val="bottom"/>
              <w:rPr>
                <w:rStyle w:val="244"/>
                <w:b w:val="0"/>
                <w:color w:val="auto"/>
                <w:lang w:bidi="ar"/>
              </w:rPr>
            </w:pPr>
            <w:r>
              <w:rPr>
                <w:rStyle w:val="244"/>
                <w:rFonts w:hint="eastAsia"/>
                <w:b w:val="0"/>
                <w:i w:val="0"/>
                <w:color w:val="auto"/>
                <w:lang w:bidi="ar"/>
              </w:rPr>
              <w:t>元/套/年</w:t>
            </w:r>
          </w:p>
        </w:tc>
        <w:tc>
          <w:tcPr>
            <w:tcW w:w="1450" w:type="dxa"/>
            <w:tcBorders>
              <w:tl2br w:val="nil"/>
              <w:tr2bl w:val="nil"/>
            </w:tcBorders>
            <w:vAlign w:val="bottom"/>
          </w:tcPr>
          <w:p w14:paraId="211CCAF6">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0.1</w:t>
            </w:r>
            <w:r>
              <w:rPr>
                <w:rFonts w:hint="eastAsia" w:ascii="Times New Roman" w:hAnsi="Times New Roman"/>
                <w:b w:val="0"/>
                <w:i w:val="0"/>
                <w:color w:val="auto"/>
                <w:kern w:val="0"/>
                <w:sz w:val="20"/>
                <w:lang w:bidi="ar"/>
              </w:rPr>
              <w:t>2</w:t>
            </w:r>
          </w:p>
        </w:tc>
      </w:tr>
      <w:tr w14:paraId="50688B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91" w:type="dxa"/>
            <w:tcBorders>
              <w:tl2br w:val="nil"/>
              <w:tr2bl w:val="nil"/>
            </w:tcBorders>
            <w:shd w:val="clear" w:color="auto" w:fill="auto"/>
            <w:vAlign w:val="bottom"/>
          </w:tcPr>
          <w:p w14:paraId="6EC0C8D6">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19</w:t>
            </w:r>
          </w:p>
        </w:tc>
        <w:tc>
          <w:tcPr>
            <w:tcW w:w="764" w:type="dxa"/>
            <w:vMerge w:val="continue"/>
            <w:tcBorders>
              <w:tl2br w:val="nil"/>
              <w:tr2bl w:val="nil"/>
            </w:tcBorders>
            <w:vAlign w:val="center"/>
          </w:tcPr>
          <w:p w14:paraId="74E5A0C4">
            <w:pPr>
              <w:jc w:val="center"/>
              <w:rPr>
                <w:rFonts w:hint="eastAsia" w:ascii="宋体" w:hAnsi="宋体" w:cs="宋体"/>
                <w:i w:val="0"/>
                <w:color w:val="auto"/>
                <w:sz w:val="24"/>
                <w:szCs w:val="24"/>
              </w:rPr>
            </w:pPr>
          </w:p>
        </w:tc>
        <w:tc>
          <w:tcPr>
            <w:tcW w:w="2376" w:type="dxa"/>
            <w:tcBorders>
              <w:tl2br w:val="nil"/>
              <w:tr2bl w:val="nil"/>
            </w:tcBorders>
            <w:vAlign w:val="bottom"/>
          </w:tcPr>
          <w:p w14:paraId="2855761E">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SSL VPN</w:t>
            </w:r>
          </w:p>
        </w:tc>
        <w:tc>
          <w:tcPr>
            <w:tcW w:w="1637" w:type="dxa"/>
            <w:tcBorders>
              <w:tl2br w:val="nil"/>
              <w:tr2bl w:val="nil"/>
            </w:tcBorders>
            <w:vAlign w:val="bottom"/>
          </w:tcPr>
          <w:p w14:paraId="71A11A90">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SSL VPN</w:t>
            </w:r>
            <w:r>
              <w:rPr>
                <w:rFonts w:hint="eastAsia" w:ascii="宋体" w:hAnsi="宋体" w:cs="宋体"/>
                <w:b w:val="0"/>
                <w:i w:val="0"/>
                <w:color w:val="auto"/>
                <w:kern w:val="0"/>
                <w:sz w:val="20"/>
                <w:lang w:bidi="ar"/>
              </w:rPr>
              <w:t>，支持零信任</w:t>
            </w:r>
          </w:p>
        </w:tc>
        <w:tc>
          <w:tcPr>
            <w:tcW w:w="1044" w:type="dxa"/>
            <w:tcBorders>
              <w:tl2br w:val="nil"/>
              <w:tr2bl w:val="nil"/>
            </w:tcBorders>
            <w:vAlign w:val="center"/>
          </w:tcPr>
          <w:p w14:paraId="4C84F2F5">
            <w:pPr>
              <w:widowControl/>
              <w:jc w:val="center"/>
              <w:textAlignment w:val="bottom"/>
              <w:rPr>
                <w:rStyle w:val="244"/>
                <w:b w:val="0"/>
                <w:color w:val="auto"/>
                <w:lang w:bidi="ar"/>
              </w:rPr>
            </w:pPr>
            <w:r>
              <w:rPr>
                <w:rStyle w:val="244"/>
                <w:rFonts w:hint="eastAsia"/>
                <w:b w:val="0"/>
                <w:i w:val="0"/>
                <w:color w:val="auto"/>
                <w:lang w:bidi="ar"/>
              </w:rPr>
              <w:t>元/套/年</w:t>
            </w:r>
          </w:p>
        </w:tc>
        <w:tc>
          <w:tcPr>
            <w:tcW w:w="1450" w:type="dxa"/>
            <w:tcBorders>
              <w:tl2br w:val="nil"/>
              <w:tr2bl w:val="nil"/>
            </w:tcBorders>
            <w:vAlign w:val="bottom"/>
          </w:tcPr>
          <w:p w14:paraId="23698988">
            <w:pPr>
              <w:widowControl/>
              <w:jc w:val="center"/>
              <w:textAlignment w:val="bottom"/>
              <w:rPr>
                <w:rFonts w:ascii="Times New Roman" w:hAnsi="Times New Roman"/>
                <w:i w:val="0"/>
                <w:color w:val="auto"/>
                <w:sz w:val="20"/>
              </w:rPr>
            </w:pPr>
            <w:r>
              <w:rPr>
                <w:rFonts w:hint="eastAsia" w:ascii="Times New Roman" w:hAnsi="Times New Roman"/>
                <w:b w:val="0"/>
                <w:i w:val="0"/>
                <w:color w:val="auto"/>
                <w:kern w:val="0"/>
                <w:sz w:val="20"/>
                <w:lang w:bidi="ar"/>
              </w:rPr>
              <w:t>960</w:t>
            </w:r>
            <w:r>
              <w:rPr>
                <w:rFonts w:ascii="Times New Roman" w:hAnsi="Times New Roman"/>
                <w:b w:val="0"/>
                <w:i w:val="0"/>
                <w:color w:val="auto"/>
                <w:kern w:val="0"/>
                <w:sz w:val="20"/>
                <w:lang w:bidi="ar"/>
              </w:rPr>
              <w:t>.00</w:t>
            </w:r>
          </w:p>
        </w:tc>
      </w:tr>
      <w:tr w14:paraId="618452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55" w:hRule="atLeast"/>
        </w:trPr>
        <w:tc>
          <w:tcPr>
            <w:tcW w:w="491" w:type="dxa"/>
            <w:tcBorders>
              <w:tl2br w:val="nil"/>
              <w:tr2bl w:val="nil"/>
            </w:tcBorders>
            <w:shd w:val="clear" w:color="auto" w:fill="auto"/>
            <w:vAlign w:val="bottom"/>
          </w:tcPr>
          <w:p w14:paraId="55AAC98F">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20</w:t>
            </w:r>
          </w:p>
        </w:tc>
        <w:tc>
          <w:tcPr>
            <w:tcW w:w="764" w:type="dxa"/>
            <w:vMerge w:val="continue"/>
            <w:tcBorders>
              <w:tl2br w:val="nil"/>
              <w:tr2bl w:val="nil"/>
            </w:tcBorders>
            <w:vAlign w:val="center"/>
          </w:tcPr>
          <w:p w14:paraId="1403655E">
            <w:pPr>
              <w:jc w:val="center"/>
              <w:rPr>
                <w:rFonts w:hint="eastAsia" w:ascii="宋体" w:hAnsi="宋体" w:cs="宋体"/>
                <w:i w:val="0"/>
                <w:color w:val="auto"/>
                <w:sz w:val="24"/>
                <w:szCs w:val="24"/>
              </w:rPr>
            </w:pPr>
          </w:p>
        </w:tc>
        <w:tc>
          <w:tcPr>
            <w:tcW w:w="2376" w:type="dxa"/>
            <w:tcBorders>
              <w:tl2br w:val="nil"/>
              <w:tr2bl w:val="nil"/>
            </w:tcBorders>
            <w:vAlign w:val="bottom"/>
          </w:tcPr>
          <w:p w14:paraId="615488A2">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云堡垒机</w:t>
            </w:r>
          </w:p>
        </w:tc>
        <w:tc>
          <w:tcPr>
            <w:tcW w:w="1637" w:type="dxa"/>
            <w:tcBorders>
              <w:tl2br w:val="nil"/>
              <w:tr2bl w:val="nil"/>
            </w:tcBorders>
            <w:vAlign w:val="bottom"/>
          </w:tcPr>
          <w:p w14:paraId="030AA59E">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支持多因子认证和组合认证，支持权限管理，运维审计等功能</w:t>
            </w:r>
          </w:p>
        </w:tc>
        <w:tc>
          <w:tcPr>
            <w:tcW w:w="1044" w:type="dxa"/>
            <w:tcBorders>
              <w:tl2br w:val="nil"/>
              <w:tr2bl w:val="nil"/>
            </w:tcBorders>
            <w:vAlign w:val="center"/>
          </w:tcPr>
          <w:p w14:paraId="4A804E0D">
            <w:pPr>
              <w:widowControl/>
              <w:jc w:val="center"/>
              <w:textAlignment w:val="bottom"/>
              <w:rPr>
                <w:rStyle w:val="244"/>
                <w:b w:val="0"/>
                <w:color w:val="auto"/>
                <w:lang w:bidi="ar"/>
              </w:rPr>
            </w:pPr>
            <w:r>
              <w:rPr>
                <w:rStyle w:val="244"/>
                <w:rFonts w:hint="eastAsia"/>
                <w:b w:val="0"/>
                <w:i w:val="0"/>
                <w:color w:val="auto"/>
                <w:lang w:bidi="ar"/>
              </w:rPr>
              <w:t>元/台/年</w:t>
            </w:r>
          </w:p>
        </w:tc>
        <w:tc>
          <w:tcPr>
            <w:tcW w:w="1450" w:type="dxa"/>
            <w:tcBorders>
              <w:tl2br w:val="nil"/>
              <w:tr2bl w:val="nil"/>
            </w:tcBorders>
            <w:vAlign w:val="bottom"/>
          </w:tcPr>
          <w:p w14:paraId="373F36A5">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1,</w:t>
            </w:r>
            <w:r>
              <w:rPr>
                <w:rFonts w:hint="eastAsia" w:ascii="Times New Roman" w:hAnsi="Times New Roman"/>
                <w:b w:val="0"/>
                <w:i w:val="0"/>
                <w:color w:val="auto"/>
                <w:kern w:val="0"/>
                <w:sz w:val="20"/>
                <w:lang w:bidi="ar"/>
              </w:rPr>
              <w:t>416</w:t>
            </w:r>
            <w:r>
              <w:rPr>
                <w:rFonts w:ascii="Times New Roman" w:hAnsi="Times New Roman"/>
                <w:b w:val="0"/>
                <w:i w:val="0"/>
                <w:color w:val="auto"/>
                <w:kern w:val="0"/>
                <w:sz w:val="20"/>
                <w:lang w:bidi="ar"/>
              </w:rPr>
              <w:t>.00</w:t>
            </w:r>
          </w:p>
        </w:tc>
      </w:tr>
      <w:tr w14:paraId="732E8B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0" w:hRule="atLeast"/>
        </w:trPr>
        <w:tc>
          <w:tcPr>
            <w:tcW w:w="491" w:type="dxa"/>
            <w:tcBorders>
              <w:tl2br w:val="nil"/>
              <w:tr2bl w:val="nil"/>
            </w:tcBorders>
            <w:shd w:val="clear" w:color="auto" w:fill="auto"/>
            <w:vAlign w:val="bottom"/>
          </w:tcPr>
          <w:p w14:paraId="2C6E5B30">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21</w:t>
            </w:r>
          </w:p>
        </w:tc>
        <w:tc>
          <w:tcPr>
            <w:tcW w:w="764" w:type="dxa"/>
            <w:vMerge w:val="continue"/>
            <w:tcBorders>
              <w:tl2br w:val="nil"/>
              <w:tr2bl w:val="nil"/>
            </w:tcBorders>
            <w:vAlign w:val="center"/>
          </w:tcPr>
          <w:p w14:paraId="20AD1B67">
            <w:pPr>
              <w:jc w:val="center"/>
              <w:rPr>
                <w:rFonts w:hint="eastAsia" w:ascii="宋体" w:hAnsi="宋体" w:cs="宋体"/>
                <w:i w:val="0"/>
                <w:color w:val="auto"/>
                <w:sz w:val="24"/>
                <w:szCs w:val="24"/>
              </w:rPr>
            </w:pPr>
          </w:p>
        </w:tc>
        <w:tc>
          <w:tcPr>
            <w:tcW w:w="2376" w:type="dxa"/>
            <w:tcBorders>
              <w:tl2br w:val="nil"/>
              <w:tr2bl w:val="nil"/>
            </w:tcBorders>
            <w:vAlign w:val="bottom"/>
          </w:tcPr>
          <w:p w14:paraId="2C010587">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服务器安全防护</w:t>
            </w:r>
          </w:p>
        </w:tc>
        <w:tc>
          <w:tcPr>
            <w:tcW w:w="1637" w:type="dxa"/>
            <w:tcBorders>
              <w:tl2br w:val="nil"/>
              <w:tr2bl w:val="nil"/>
            </w:tcBorders>
            <w:vAlign w:val="bottom"/>
          </w:tcPr>
          <w:p w14:paraId="3E3DCDFB">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包含服务器资产管理、风险管理、等保合规基线、防病毒管理等功能</w:t>
            </w:r>
          </w:p>
        </w:tc>
        <w:tc>
          <w:tcPr>
            <w:tcW w:w="1044" w:type="dxa"/>
            <w:tcBorders>
              <w:tl2br w:val="nil"/>
              <w:tr2bl w:val="nil"/>
            </w:tcBorders>
            <w:vAlign w:val="center"/>
          </w:tcPr>
          <w:p w14:paraId="6413EA07">
            <w:pPr>
              <w:widowControl/>
              <w:jc w:val="center"/>
              <w:textAlignment w:val="bottom"/>
              <w:rPr>
                <w:rStyle w:val="244"/>
                <w:b w:val="0"/>
                <w:color w:val="auto"/>
                <w:lang w:bidi="ar"/>
              </w:rPr>
            </w:pPr>
            <w:r>
              <w:rPr>
                <w:rStyle w:val="244"/>
                <w:rFonts w:hint="eastAsia"/>
                <w:b w:val="0"/>
                <w:i w:val="0"/>
                <w:color w:val="auto"/>
                <w:lang w:bidi="ar"/>
              </w:rPr>
              <w:t>元/套/年</w:t>
            </w:r>
          </w:p>
        </w:tc>
        <w:tc>
          <w:tcPr>
            <w:tcW w:w="1450" w:type="dxa"/>
            <w:tcBorders>
              <w:tl2br w:val="nil"/>
              <w:tr2bl w:val="nil"/>
            </w:tcBorders>
            <w:vAlign w:val="bottom"/>
          </w:tcPr>
          <w:p w14:paraId="6B05F232">
            <w:pPr>
              <w:widowControl/>
              <w:jc w:val="center"/>
              <w:textAlignment w:val="bottom"/>
              <w:rPr>
                <w:rFonts w:hint="default" w:ascii="Times New Roman" w:hAnsi="Times New Roman" w:eastAsia="宋体"/>
                <w:i w:val="0"/>
                <w:color w:val="auto"/>
                <w:sz w:val="20"/>
                <w:lang w:val="en-US" w:eastAsia="zh-CN"/>
              </w:rPr>
            </w:pPr>
            <w:r>
              <w:rPr>
                <w:rFonts w:hint="eastAsia" w:ascii="Times New Roman" w:hAnsi="Times New Roman"/>
                <w:b w:val="0"/>
                <w:i w:val="0"/>
                <w:color w:val="auto"/>
                <w:kern w:val="0"/>
                <w:sz w:val="20"/>
                <w:lang w:val="en-US" w:eastAsia="zh-CN" w:bidi="ar"/>
              </w:rPr>
              <w:t>600.00</w:t>
            </w:r>
          </w:p>
        </w:tc>
      </w:tr>
      <w:tr w14:paraId="0D7812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491" w:type="dxa"/>
            <w:tcBorders>
              <w:tl2br w:val="nil"/>
              <w:tr2bl w:val="nil"/>
            </w:tcBorders>
            <w:shd w:val="clear" w:color="auto" w:fill="auto"/>
            <w:vAlign w:val="bottom"/>
          </w:tcPr>
          <w:p w14:paraId="5BAD3FF2">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22</w:t>
            </w:r>
          </w:p>
        </w:tc>
        <w:tc>
          <w:tcPr>
            <w:tcW w:w="764" w:type="dxa"/>
            <w:vMerge w:val="continue"/>
            <w:tcBorders>
              <w:tl2br w:val="nil"/>
              <w:tr2bl w:val="nil"/>
            </w:tcBorders>
            <w:vAlign w:val="center"/>
          </w:tcPr>
          <w:p w14:paraId="207B13F0">
            <w:pPr>
              <w:jc w:val="center"/>
              <w:rPr>
                <w:rFonts w:hint="eastAsia" w:ascii="宋体" w:hAnsi="宋体" w:cs="宋体"/>
                <w:i w:val="0"/>
                <w:color w:val="auto"/>
                <w:sz w:val="24"/>
                <w:szCs w:val="24"/>
              </w:rPr>
            </w:pPr>
          </w:p>
        </w:tc>
        <w:tc>
          <w:tcPr>
            <w:tcW w:w="2376" w:type="dxa"/>
            <w:tcBorders>
              <w:tl2br w:val="nil"/>
              <w:tr2bl w:val="nil"/>
            </w:tcBorders>
            <w:vAlign w:val="bottom"/>
          </w:tcPr>
          <w:p w14:paraId="2CB89CAE">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云日志审计</w:t>
            </w:r>
          </w:p>
        </w:tc>
        <w:tc>
          <w:tcPr>
            <w:tcW w:w="1637" w:type="dxa"/>
            <w:tcBorders>
              <w:tl2br w:val="nil"/>
              <w:tr2bl w:val="nil"/>
            </w:tcBorders>
            <w:vAlign w:val="bottom"/>
          </w:tcPr>
          <w:p w14:paraId="415F856B">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包含日志采集、日志分析、自定义查询等功能</w:t>
            </w:r>
          </w:p>
        </w:tc>
        <w:tc>
          <w:tcPr>
            <w:tcW w:w="1044" w:type="dxa"/>
            <w:tcBorders>
              <w:tl2br w:val="nil"/>
              <w:tr2bl w:val="nil"/>
            </w:tcBorders>
            <w:vAlign w:val="center"/>
          </w:tcPr>
          <w:p w14:paraId="088E3B48">
            <w:pPr>
              <w:widowControl/>
              <w:jc w:val="center"/>
              <w:textAlignment w:val="bottom"/>
              <w:rPr>
                <w:rStyle w:val="244"/>
                <w:b w:val="0"/>
                <w:color w:val="auto"/>
                <w:lang w:bidi="ar"/>
              </w:rPr>
            </w:pPr>
            <w:r>
              <w:rPr>
                <w:rStyle w:val="244"/>
                <w:rFonts w:hint="eastAsia"/>
                <w:b w:val="0"/>
                <w:i w:val="0"/>
                <w:color w:val="auto"/>
                <w:lang w:bidi="ar"/>
              </w:rPr>
              <w:t>元/套/年</w:t>
            </w:r>
          </w:p>
        </w:tc>
        <w:tc>
          <w:tcPr>
            <w:tcW w:w="1450" w:type="dxa"/>
            <w:tcBorders>
              <w:tl2br w:val="nil"/>
              <w:tr2bl w:val="nil"/>
            </w:tcBorders>
            <w:vAlign w:val="bottom"/>
          </w:tcPr>
          <w:p w14:paraId="5384F1BA">
            <w:pPr>
              <w:widowControl/>
              <w:jc w:val="center"/>
              <w:textAlignment w:val="bottom"/>
              <w:rPr>
                <w:rFonts w:ascii="Times New Roman" w:hAnsi="Times New Roman"/>
                <w:i w:val="0"/>
                <w:color w:val="auto"/>
                <w:sz w:val="20"/>
              </w:rPr>
            </w:pPr>
            <w:r>
              <w:rPr>
                <w:rFonts w:hint="eastAsia" w:ascii="Times New Roman" w:hAnsi="Times New Roman"/>
                <w:b w:val="0"/>
                <w:i w:val="0"/>
                <w:color w:val="auto"/>
                <w:kern w:val="0"/>
                <w:sz w:val="20"/>
                <w:lang w:bidi="ar"/>
              </w:rPr>
              <w:t>14</w:t>
            </w:r>
            <w:r>
              <w:rPr>
                <w:rFonts w:ascii="Times New Roman" w:hAnsi="Times New Roman"/>
                <w:b w:val="0"/>
                <w:i w:val="0"/>
                <w:color w:val="auto"/>
                <w:kern w:val="0"/>
                <w:sz w:val="20"/>
                <w:lang w:bidi="ar"/>
              </w:rPr>
              <w:t>,</w:t>
            </w:r>
            <w:r>
              <w:rPr>
                <w:rFonts w:hint="eastAsia" w:ascii="Times New Roman" w:hAnsi="Times New Roman"/>
                <w:b w:val="0"/>
                <w:i w:val="0"/>
                <w:color w:val="auto"/>
                <w:kern w:val="0"/>
                <w:sz w:val="20"/>
                <w:lang w:bidi="ar"/>
              </w:rPr>
              <w:t>4</w:t>
            </w:r>
            <w:r>
              <w:rPr>
                <w:rFonts w:ascii="Times New Roman" w:hAnsi="Times New Roman"/>
                <w:b w:val="0"/>
                <w:i w:val="0"/>
                <w:color w:val="auto"/>
                <w:kern w:val="0"/>
                <w:sz w:val="20"/>
                <w:lang w:bidi="ar"/>
              </w:rPr>
              <w:t>00.00</w:t>
            </w:r>
          </w:p>
        </w:tc>
      </w:tr>
      <w:tr w14:paraId="21D691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50" w:hRule="atLeast"/>
        </w:trPr>
        <w:tc>
          <w:tcPr>
            <w:tcW w:w="491" w:type="dxa"/>
            <w:tcBorders>
              <w:tl2br w:val="nil"/>
              <w:tr2bl w:val="nil"/>
            </w:tcBorders>
            <w:shd w:val="clear" w:color="auto" w:fill="auto"/>
            <w:vAlign w:val="bottom"/>
          </w:tcPr>
          <w:p w14:paraId="526FB88D">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23</w:t>
            </w:r>
          </w:p>
        </w:tc>
        <w:tc>
          <w:tcPr>
            <w:tcW w:w="764" w:type="dxa"/>
            <w:vMerge w:val="continue"/>
            <w:tcBorders>
              <w:tl2br w:val="nil"/>
              <w:tr2bl w:val="nil"/>
            </w:tcBorders>
            <w:vAlign w:val="center"/>
          </w:tcPr>
          <w:p w14:paraId="2307E20D">
            <w:pPr>
              <w:jc w:val="center"/>
              <w:rPr>
                <w:rFonts w:hint="eastAsia" w:ascii="宋体" w:hAnsi="宋体" w:cs="宋体"/>
                <w:i w:val="0"/>
                <w:color w:val="auto"/>
                <w:sz w:val="24"/>
                <w:szCs w:val="24"/>
              </w:rPr>
            </w:pPr>
          </w:p>
        </w:tc>
        <w:tc>
          <w:tcPr>
            <w:tcW w:w="2376" w:type="dxa"/>
            <w:tcBorders>
              <w:tl2br w:val="nil"/>
              <w:tr2bl w:val="nil"/>
            </w:tcBorders>
            <w:vAlign w:val="bottom"/>
          </w:tcPr>
          <w:p w14:paraId="0077C4A0">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云数据库审计</w:t>
            </w:r>
          </w:p>
        </w:tc>
        <w:tc>
          <w:tcPr>
            <w:tcW w:w="1637" w:type="dxa"/>
            <w:tcBorders>
              <w:tl2br w:val="nil"/>
              <w:tr2bl w:val="nil"/>
            </w:tcBorders>
            <w:vAlign w:val="bottom"/>
          </w:tcPr>
          <w:p w14:paraId="0DBECE93">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支持国产和非国产数据库，包含文件共享审计，运维审计以及远程登录审计等功能</w:t>
            </w:r>
          </w:p>
        </w:tc>
        <w:tc>
          <w:tcPr>
            <w:tcW w:w="1044" w:type="dxa"/>
            <w:tcBorders>
              <w:tl2br w:val="nil"/>
              <w:tr2bl w:val="nil"/>
            </w:tcBorders>
            <w:vAlign w:val="center"/>
          </w:tcPr>
          <w:p w14:paraId="6C078377">
            <w:pPr>
              <w:widowControl/>
              <w:jc w:val="center"/>
              <w:textAlignment w:val="bottom"/>
              <w:rPr>
                <w:rStyle w:val="244"/>
                <w:b w:val="0"/>
                <w:color w:val="auto"/>
                <w:lang w:bidi="ar"/>
              </w:rPr>
            </w:pPr>
            <w:r>
              <w:rPr>
                <w:rStyle w:val="244"/>
                <w:rFonts w:hint="eastAsia"/>
                <w:b w:val="0"/>
                <w:i w:val="0"/>
                <w:color w:val="auto"/>
                <w:lang w:bidi="ar"/>
              </w:rPr>
              <w:t>元/套/年</w:t>
            </w:r>
          </w:p>
        </w:tc>
        <w:tc>
          <w:tcPr>
            <w:tcW w:w="1450" w:type="dxa"/>
            <w:tcBorders>
              <w:tl2br w:val="nil"/>
              <w:tr2bl w:val="nil"/>
            </w:tcBorders>
            <w:vAlign w:val="bottom"/>
          </w:tcPr>
          <w:p w14:paraId="774B5C0F">
            <w:pPr>
              <w:widowControl/>
              <w:jc w:val="center"/>
              <w:textAlignment w:val="bottom"/>
              <w:rPr>
                <w:rFonts w:hint="default" w:ascii="Times New Roman" w:hAnsi="Times New Roman" w:eastAsia="宋体"/>
                <w:i w:val="0"/>
                <w:color w:val="auto"/>
                <w:sz w:val="20"/>
                <w:lang w:val="en-US" w:eastAsia="zh-CN"/>
              </w:rPr>
            </w:pPr>
            <w:r>
              <w:rPr>
                <w:rFonts w:hint="eastAsia" w:ascii="Times New Roman" w:hAnsi="Times New Roman"/>
                <w:b w:val="0"/>
                <w:i w:val="0"/>
                <w:color w:val="auto"/>
                <w:kern w:val="0"/>
                <w:sz w:val="20"/>
                <w:lang w:val="en-US" w:eastAsia="zh-CN" w:bidi="ar"/>
              </w:rPr>
              <w:t>21600.00</w:t>
            </w:r>
          </w:p>
        </w:tc>
      </w:tr>
      <w:tr w14:paraId="363B42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70" w:hRule="atLeast"/>
        </w:trPr>
        <w:tc>
          <w:tcPr>
            <w:tcW w:w="491" w:type="dxa"/>
            <w:tcBorders>
              <w:tl2br w:val="nil"/>
              <w:tr2bl w:val="nil"/>
            </w:tcBorders>
            <w:shd w:val="clear" w:color="auto" w:fill="auto"/>
            <w:vAlign w:val="bottom"/>
          </w:tcPr>
          <w:p w14:paraId="3FA41C2C">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24</w:t>
            </w:r>
          </w:p>
        </w:tc>
        <w:tc>
          <w:tcPr>
            <w:tcW w:w="764" w:type="dxa"/>
            <w:vMerge w:val="restart"/>
            <w:tcBorders>
              <w:tl2br w:val="nil"/>
              <w:tr2bl w:val="nil"/>
            </w:tcBorders>
            <w:vAlign w:val="center"/>
          </w:tcPr>
          <w:p w14:paraId="15D98E64">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短信网关</w:t>
            </w:r>
          </w:p>
        </w:tc>
        <w:tc>
          <w:tcPr>
            <w:tcW w:w="2376" w:type="dxa"/>
            <w:tcBorders>
              <w:tl2br w:val="nil"/>
              <w:tr2bl w:val="nil"/>
            </w:tcBorders>
            <w:vAlign w:val="bottom"/>
          </w:tcPr>
          <w:p w14:paraId="563853F7">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短信数量</w:t>
            </w:r>
          </w:p>
        </w:tc>
        <w:tc>
          <w:tcPr>
            <w:tcW w:w="1637" w:type="dxa"/>
            <w:tcBorders>
              <w:tl2br w:val="nil"/>
              <w:tr2bl w:val="nil"/>
            </w:tcBorders>
            <w:vAlign w:val="bottom"/>
          </w:tcPr>
          <w:p w14:paraId="49FA0911">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7*24</w:t>
            </w:r>
            <w:r>
              <w:rPr>
                <w:rFonts w:hint="eastAsia" w:ascii="宋体" w:hAnsi="宋体" w:cs="宋体"/>
                <w:b w:val="0"/>
                <w:i w:val="0"/>
                <w:color w:val="auto"/>
                <w:kern w:val="0"/>
                <w:sz w:val="20"/>
                <w:lang w:bidi="ar"/>
              </w:rPr>
              <w:t>短信推送服务，移动、联通、电信三网短信通道全面覆盖。</w:t>
            </w:r>
          </w:p>
        </w:tc>
        <w:tc>
          <w:tcPr>
            <w:tcW w:w="1044" w:type="dxa"/>
            <w:tcBorders>
              <w:tl2br w:val="nil"/>
              <w:tr2bl w:val="nil"/>
            </w:tcBorders>
            <w:vAlign w:val="center"/>
          </w:tcPr>
          <w:p w14:paraId="183A9EF4">
            <w:pPr>
              <w:widowControl/>
              <w:jc w:val="center"/>
              <w:textAlignment w:val="bottom"/>
              <w:rPr>
                <w:rStyle w:val="244"/>
                <w:b w:val="0"/>
                <w:color w:val="auto"/>
                <w:lang w:bidi="ar"/>
              </w:rPr>
            </w:pPr>
            <w:r>
              <w:rPr>
                <w:rStyle w:val="244"/>
                <w:rFonts w:hint="eastAsia"/>
                <w:b w:val="0"/>
                <w:i w:val="0"/>
                <w:color w:val="auto"/>
                <w:lang w:bidi="ar"/>
              </w:rPr>
              <w:t>元/万条/年</w:t>
            </w:r>
          </w:p>
        </w:tc>
        <w:tc>
          <w:tcPr>
            <w:tcW w:w="1450" w:type="dxa"/>
            <w:tcBorders>
              <w:tl2br w:val="nil"/>
              <w:tr2bl w:val="nil"/>
            </w:tcBorders>
            <w:vAlign w:val="bottom"/>
          </w:tcPr>
          <w:p w14:paraId="1BF0BEF3">
            <w:pPr>
              <w:widowControl/>
              <w:jc w:val="center"/>
              <w:textAlignment w:val="bottom"/>
              <w:rPr>
                <w:rFonts w:ascii="Times New Roman" w:hAnsi="Times New Roman"/>
                <w:i w:val="0"/>
                <w:color w:val="auto"/>
                <w:sz w:val="20"/>
              </w:rPr>
            </w:pPr>
            <w:r>
              <w:rPr>
                <w:rFonts w:hint="eastAsia" w:ascii="Times New Roman" w:hAnsi="Times New Roman"/>
                <w:b w:val="0"/>
                <w:i w:val="0"/>
                <w:color w:val="auto"/>
                <w:kern w:val="0"/>
                <w:sz w:val="20"/>
                <w:lang w:bidi="ar"/>
              </w:rPr>
              <w:t>770.00</w:t>
            </w:r>
          </w:p>
        </w:tc>
      </w:tr>
      <w:tr w14:paraId="1475DF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91" w:type="dxa"/>
            <w:tcBorders>
              <w:tl2br w:val="nil"/>
              <w:tr2bl w:val="nil"/>
            </w:tcBorders>
            <w:shd w:val="clear" w:color="auto" w:fill="auto"/>
            <w:vAlign w:val="bottom"/>
          </w:tcPr>
          <w:p w14:paraId="1A6116A2">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25</w:t>
            </w:r>
          </w:p>
        </w:tc>
        <w:tc>
          <w:tcPr>
            <w:tcW w:w="764" w:type="dxa"/>
            <w:vMerge w:val="continue"/>
            <w:tcBorders>
              <w:tl2br w:val="nil"/>
              <w:tr2bl w:val="nil"/>
            </w:tcBorders>
            <w:vAlign w:val="center"/>
          </w:tcPr>
          <w:p w14:paraId="19AE03A5">
            <w:pPr>
              <w:jc w:val="center"/>
              <w:rPr>
                <w:rFonts w:hint="eastAsia" w:ascii="宋体" w:hAnsi="宋体" w:cs="宋体"/>
                <w:i w:val="0"/>
                <w:color w:val="auto"/>
                <w:sz w:val="24"/>
                <w:szCs w:val="24"/>
              </w:rPr>
            </w:pPr>
          </w:p>
        </w:tc>
        <w:tc>
          <w:tcPr>
            <w:tcW w:w="2376" w:type="dxa"/>
            <w:tcBorders>
              <w:tl2br w:val="nil"/>
              <w:tr2bl w:val="nil"/>
            </w:tcBorders>
            <w:vAlign w:val="bottom"/>
          </w:tcPr>
          <w:p w14:paraId="43CE8CA9">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提供应用系统调用接口</w:t>
            </w:r>
          </w:p>
        </w:tc>
        <w:tc>
          <w:tcPr>
            <w:tcW w:w="1637" w:type="dxa"/>
            <w:tcBorders>
              <w:tl2br w:val="nil"/>
              <w:tr2bl w:val="nil"/>
            </w:tcBorders>
            <w:vAlign w:val="bottom"/>
          </w:tcPr>
          <w:p w14:paraId="65F70051">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支持私有化部署的定制接口</w:t>
            </w:r>
          </w:p>
        </w:tc>
        <w:tc>
          <w:tcPr>
            <w:tcW w:w="1044" w:type="dxa"/>
            <w:tcBorders>
              <w:tl2br w:val="nil"/>
              <w:tr2bl w:val="nil"/>
            </w:tcBorders>
            <w:vAlign w:val="center"/>
          </w:tcPr>
          <w:p w14:paraId="4FD403DC">
            <w:pPr>
              <w:widowControl/>
              <w:jc w:val="center"/>
              <w:textAlignment w:val="bottom"/>
              <w:rPr>
                <w:rStyle w:val="244"/>
                <w:b w:val="0"/>
                <w:color w:val="auto"/>
                <w:lang w:bidi="ar"/>
              </w:rPr>
            </w:pPr>
            <w:r>
              <w:rPr>
                <w:rStyle w:val="244"/>
                <w:rFonts w:hint="eastAsia"/>
                <w:b w:val="0"/>
                <w:i w:val="0"/>
                <w:color w:val="auto"/>
                <w:lang w:bidi="ar"/>
              </w:rPr>
              <w:t>元/套</w:t>
            </w:r>
          </w:p>
        </w:tc>
        <w:tc>
          <w:tcPr>
            <w:tcW w:w="1450" w:type="dxa"/>
            <w:tcBorders>
              <w:tl2br w:val="nil"/>
              <w:tr2bl w:val="nil"/>
            </w:tcBorders>
            <w:vAlign w:val="bottom"/>
          </w:tcPr>
          <w:p w14:paraId="13A4DFFF">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30,000.00</w:t>
            </w:r>
          </w:p>
        </w:tc>
      </w:tr>
      <w:tr w14:paraId="22882E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91" w:type="dxa"/>
            <w:tcBorders>
              <w:tl2br w:val="nil"/>
              <w:tr2bl w:val="nil"/>
            </w:tcBorders>
            <w:shd w:val="clear" w:color="auto" w:fill="auto"/>
            <w:vAlign w:val="bottom"/>
          </w:tcPr>
          <w:p w14:paraId="091677B0">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26</w:t>
            </w:r>
          </w:p>
        </w:tc>
        <w:tc>
          <w:tcPr>
            <w:tcW w:w="764" w:type="dxa"/>
            <w:tcBorders>
              <w:tl2br w:val="nil"/>
              <w:tr2bl w:val="nil"/>
            </w:tcBorders>
            <w:vAlign w:val="center"/>
          </w:tcPr>
          <w:p w14:paraId="3DFA5CBA">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邮件系统</w:t>
            </w:r>
          </w:p>
        </w:tc>
        <w:tc>
          <w:tcPr>
            <w:tcW w:w="2376" w:type="dxa"/>
            <w:tcBorders>
              <w:tl2br w:val="nil"/>
              <w:tr2bl w:val="nil"/>
            </w:tcBorders>
            <w:vAlign w:val="bottom"/>
          </w:tcPr>
          <w:p w14:paraId="48C4117A">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提供电子邮件服务</w:t>
            </w:r>
          </w:p>
        </w:tc>
        <w:tc>
          <w:tcPr>
            <w:tcW w:w="1637" w:type="dxa"/>
            <w:tcBorders>
              <w:tl2br w:val="nil"/>
              <w:tr2bl w:val="nil"/>
            </w:tcBorders>
            <w:vAlign w:val="bottom"/>
          </w:tcPr>
          <w:p w14:paraId="24DF6138">
            <w:pPr>
              <w:widowControl/>
              <w:jc w:val="center"/>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信创云邮箱</w:t>
            </w:r>
          </w:p>
        </w:tc>
        <w:tc>
          <w:tcPr>
            <w:tcW w:w="1044" w:type="dxa"/>
            <w:tcBorders>
              <w:tl2br w:val="nil"/>
              <w:tr2bl w:val="nil"/>
            </w:tcBorders>
            <w:vAlign w:val="center"/>
          </w:tcPr>
          <w:p w14:paraId="28A16A67">
            <w:pPr>
              <w:widowControl/>
              <w:jc w:val="center"/>
              <w:textAlignment w:val="bottom"/>
              <w:rPr>
                <w:rStyle w:val="244"/>
                <w:b w:val="0"/>
                <w:color w:val="auto"/>
                <w:lang w:bidi="ar"/>
              </w:rPr>
            </w:pPr>
            <w:r>
              <w:rPr>
                <w:rStyle w:val="244"/>
                <w:rFonts w:hint="eastAsia"/>
                <w:b w:val="0"/>
                <w:i w:val="0"/>
                <w:color w:val="auto"/>
                <w:lang w:bidi="ar"/>
              </w:rPr>
              <w:t>元/邮箱账号（个）/年</w:t>
            </w:r>
          </w:p>
        </w:tc>
        <w:tc>
          <w:tcPr>
            <w:tcW w:w="1450" w:type="dxa"/>
            <w:tcBorders>
              <w:tl2br w:val="nil"/>
              <w:tr2bl w:val="nil"/>
            </w:tcBorders>
            <w:vAlign w:val="bottom"/>
          </w:tcPr>
          <w:p w14:paraId="537BA8B7">
            <w:pPr>
              <w:widowControl/>
              <w:jc w:val="center"/>
              <w:textAlignment w:val="bottom"/>
              <w:rPr>
                <w:rFonts w:ascii="Times New Roman" w:hAnsi="Times New Roman"/>
                <w:i w:val="0"/>
                <w:color w:val="auto"/>
                <w:sz w:val="20"/>
              </w:rPr>
            </w:pPr>
            <w:r>
              <w:rPr>
                <w:rFonts w:hint="eastAsia" w:ascii="Times New Roman" w:hAnsi="Times New Roman"/>
                <w:b w:val="0"/>
                <w:i w:val="0"/>
                <w:color w:val="auto"/>
                <w:kern w:val="0"/>
                <w:sz w:val="20"/>
                <w:lang w:bidi="ar"/>
              </w:rPr>
              <w:t>64.80</w:t>
            </w:r>
          </w:p>
        </w:tc>
      </w:tr>
      <w:tr w14:paraId="505B50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10" w:hRule="atLeast"/>
        </w:trPr>
        <w:tc>
          <w:tcPr>
            <w:tcW w:w="491" w:type="dxa"/>
            <w:tcBorders>
              <w:tl2br w:val="nil"/>
              <w:tr2bl w:val="nil"/>
            </w:tcBorders>
            <w:vAlign w:val="bottom"/>
          </w:tcPr>
          <w:p w14:paraId="5D5D566A">
            <w:pPr>
              <w:widowControl/>
              <w:jc w:val="center"/>
              <w:textAlignment w:val="bottom"/>
              <w:rPr>
                <w:rFonts w:hint="eastAsia" w:ascii="宋体" w:hAnsi="宋体" w:cs="宋体"/>
                <w:i w:val="0"/>
                <w:color w:val="auto"/>
                <w:sz w:val="24"/>
                <w:szCs w:val="24"/>
              </w:rPr>
            </w:pPr>
            <w:r>
              <w:rPr>
                <w:rFonts w:hint="eastAsia" w:ascii="宋体" w:hAnsi="宋体" w:cs="宋体"/>
                <w:i w:val="0"/>
                <w:color w:val="auto"/>
                <w:sz w:val="24"/>
                <w:szCs w:val="24"/>
              </w:rPr>
              <w:t>27</w:t>
            </w:r>
          </w:p>
        </w:tc>
        <w:tc>
          <w:tcPr>
            <w:tcW w:w="764" w:type="dxa"/>
            <w:tcBorders>
              <w:tl2br w:val="nil"/>
              <w:tr2bl w:val="nil"/>
            </w:tcBorders>
            <w:vAlign w:val="center"/>
          </w:tcPr>
          <w:p w14:paraId="60C8F879">
            <w:pPr>
              <w:widowControl/>
              <w:jc w:val="center"/>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云平台运维服务</w:t>
            </w:r>
          </w:p>
        </w:tc>
        <w:tc>
          <w:tcPr>
            <w:tcW w:w="2376" w:type="dxa"/>
            <w:tcBorders>
              <w:tl2br w:val="nil"/>
              <w:tr2bl w:val="nil"/>
            </w:tcBorders>
            <w:vAlign w:val="bottom"/>
          </w:tcPr>
          <w:p w14:paraId="18F11D3D">
            <w:pPr>
              <w:widowControl/>
              <w:jc w:val="center"/>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提供后期云平台运维服务</w:t>
            </w:r>
          </w:p>
        </w:tc>
        <w:tc>
          <w:tcPr>
            <w:tcW w:w="1637" w:type="dxa"/>
            <w:tcBorders>
              <w:tl2br w:val="nil"/>
              <w:tr2bl w:val="nil"/>
            </w:tcBorders>
            <w:vAlign w:val="bottom"/>
          </w:tcPr>
          <w:p w14:paraId="74FB7A7C">
            <w:pPr>
              <w:widowControl/>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包含日常基础设施运维、安全运维以及重大保障等</w:t>
            </w:r>
          </w:p>
        </w:tc>
        <w:tc>
          <w:tcPr>
            <w:tcW w:w="1044" w:type="dxa"/>
            <w:tcBorders>
              <w:tl2br w:val="nil"/>
              <w:tr2bl w:val="nil"/>
            </w:tcBorders>
            <w:vAlign w:val="center"/>
          </w:tcPr>
          <w:p w14:paraId="6E96D244">
            <w:pPr>
              <w:widowControl/>
              <w:jc w:val="center"/>
              <w:textAlignment w:val="bottom"/>
              <w:rPr>
                <w:rStyle w:val="244"/>
                <w:b w:val="0"/>
                <w:color w:val="auto"/>
                <w:lang w:bidi="ar"/>
              </w:rPr>
            </w:pPr>
            <w:r>
              <w:rPr>
                <w:rStyle w:val="244"/>
                <w:rFonts w:hint="eastAsia"/>
                <w:b w:val="0"/>
                <w:i w:val="0"/>
                <w:color w:val="auto"/>
                <w:lang w:bidi="ar"/>
              </w:rPr>
              <w:t>元/月</w:t>
            </w:r>
          </w:p>
        </w:tc>
        <w:tc>
          <w:tcPr>
            <w:tcW w:w="1450" w:type="dxa"/>
            <w:tcBorders>
              <w:tl2br w:val="nil"/>
              <w:tr2bl w:val="nil"/>
            </w:tcBorders>
            <w:vAlign w:val="bottom"/>
          </w:tcPr>
          <w:p w14:paraId="2B0D7836">
            <w:pPr>
              <w:widowControl/>
              <w:jc w:val="center"/>
              <w:textAlignment w:val="bottom"/>
              <w:rPr>
                <w:rFonts w:ascii="Times New Roman" w:hAnsi="Times New Roman"/>
                <w:i w:val="0"/>
                <w:color w:val="auto"/>
                <w:sz w:val="20"/>
              </w:rPr>
            </w:pPr>
            <w:r>
              <w:rPr>
                <w:rFonts w:ascii="Times New Roman" w:hAnsi="Times New Roman"/>
                <w:b w:val="0"/>
                <w:i w:val="0"/>
                <w:color w:val="auto"/>
                <w:kern w:val="0"/>
                <w:sz w:val="20"/>
                <w:lang w:bidi="ar"/>
              </w:rPr>
              <w:t>150.00</w:t>
            </w:r>
          </w:p>
        </w:tc>
      </w:tr>
    </w:tbl>
    <w:p w14:paraId="03DFF1E3">
      <w:pPr>
        <w:jc w:val="center"/>
        <w:outlineLvl w:val="0"/>
        <w:rPr>
          <w:rFonts w:hint="eastAsia" w:ascii="Arial Unicode MS" w:hAnsi="宋体" w:eastAsia="文鼎CS大黑" w:cs="宋体"/>
          <w:b/>
          <w:i w:val="0"/>
          <w:color w:val="auto"/>
          <w:kern w:val="2"/>
          <w:sz w:val="30"/>
          <w:lang w:val="en-US" w:eastAsia="zh-CN" w:bidi="ar-SA"/>
        </w:rPr>
      </w:pPr>
      <w:r>
        <w:rPr>
          <w:rFonts w:hint="eastAsia" w:ascii="Arial Unicode MS" w:hAnsi="宋体" w:eastAsia="文鼎CS大黑" w:cs="宋体"/>
          <w:b/>
          <w:i w:val="0"/>
          <w:color w:val="auto"/>
          <w:kern w:val="2"/>
          <w:sz w:val="30"/>
          <w:lang w:val="en-US" w:eastAsia="zh-CN" w:bidi="ar-SA"/>
        </w:rPr>
        <w:br w:type="page"/>
      </w:r>
    </w:p>
    <w:p w14:paraId="0CAD0402">
      <w:pPr>
        <w:pStyle w:val="124"/>
        <w:numPr>
          <w:ilvl w:val="0"/>
          <w:numId w:val="0"/>
        </w:numPr>
        <w:spacing w:line="440" w:lineRule="exact"/>
        <w:ind w:firstLine="482"/>
        <w:jc w:val="center"/>
        <w:outlineLvl w:val="0"/>
        <w:rPr>
          <w:rFonts w:hint="eastAsia" w:ascii="Arial Unicode MS" w:hAnsi="宋体" w:eastAsia="文鼎CS大黑" w:cs="宋体"/>
          <w:b/>
          <w:i w:val="0"/>
          <w:color w:val="auto"/>
          <w:kern w:val="2"/>
          <w:sz w:val="30"/>
          <w:lang w:val="en-US" w:eastAsia="zh-CN" w:bidi="ar-SA"/>
        </w:rPr>
        <w:sectPr>
          <w:pgSz w:w="11905" w:h="16838"/>
          <w:pgMar w:top="1440" w:right="1797" w:bottom="1440" w:left="1797" w:header="851" w:footer="992" w:gutter="0"/>
          <w:cols w:space="0" w:num="1"/>
          <w:rtlGutter w:val="0"/>
          <w:docGrid w:linePitch="710" w:charSpace="0"/>
        </w:sectPr>
      </w:pPr>
    </w:p>
    <w:p w14:paraId="5A3904B9">
      <w:pPr>
        <w:pStyle w:val="124"/>
        <w:numPr>
          <w:ilvl w:val="0"/>
          <w:numId w:val="0"/>
        </w:numPr>
        <w:spacing w:line="440" w:lineRule="exact"/>
        <w:ind w:firstLine="482"/>
        <w:jc w:val="center"/>
        <w:outlineLvl w:val="0"/>
        <w:rPr>
          <w:rFonts w:hint="eastAsia" w:hAnsi="宋体" w:cs="宋体"/>
          <w:b/>
          <w:color w:val="auto"/>
          <w:sz w:val="30"/>
        </w:rPr>
      </w:pPr>
      <w:r>
        <w:rPr>
          <w:rFonts w:hint="eastAsia" w:ascii="Arial Unicode MS" w:hAnsi="宋体" w:eastAsia="文鼎CS大黑" w:cs="宋体"/>
          <w:b/>
          <w:i w:val="0"/>
          <w:color w:val="auto"/>
          <w:kern w:val="2"/>
          <w:sz w:val="30"/>
          <w:lang w:val="en-US" w:eastAsia="zh-CN" w:bidi="ar-SA"/>
        </w:rPr>
        <w:t>第五部分</w:t>
      </w:r>
      <w:r>
        <w:rPr>
          <w:rFonts w:hint="eastAsia" w:ascii="宋体" w:hAnsi="宋体" w:eastAsia="宋体" w:cs="宋体"/>
          <w:b/>
          <w:color w:val="auto"/>
          <w:sz w:val="28"/>
          <w:szCs w:val="28"/>
        </w:rPr>
        <w:t xml:space="preserve"> 评分标准</w:t>
      </w:r>
    </w:p>
    <w:p w14:paraId="58770506">
      <w:pPr>
        <w:spacing w:before="120" w:beforeLines="50" w:after="120" w:afterLines="50" w:line="500" w:lineRule="exact"/>
        <w:jc w:val="center"/>
        <w:outlineLvl w:val="1"/>
        <w:rPr>
          <w:rFonts w:hint="eastAsia" w:ascii="宋体" w:hAnsi="宋体" w:eastAsia="宋体" w:cs="宋体"/>
          <w:b w:val="0"/>
          <w:i w:val="0"/>
          <w:color w:val="auto"/>
          <w:sz w:val="32"/>
          <w:szCs w:val="32"/>
          <w:lang w:eastAsia="zh-CN"/>
        </w:rPr>
      </w:pPr>
      <w:r>
        <w:rPr>
          <w:rFonts w:hint="eastAsia" w:ascii="宋体" w:hAnsi="宋体" w:cs="宋体"/>
          <w:b w:val="0"/>
          <w:i w:val="0"/>
          <w:color w:val="auto"/>
          <w:sz w:val="32"/>
          <w:szCs w:val="32"/>
        </w:rPr>
        <w:t>资格性审查</w:t>
      </w:r>
      <w:r>
        <w:rPr>
          <w:rFonts w:hint="eastAsia" w:ascii="宋体" w:hAnsi="宋体" w:cs="宋体"/>
          <w:b w:val="0"/>
          <w:i w:val="0"/>
          <w:color w:val="auto"/>
          <w:sz w:val="32"/>
          <w:szCs w:val="32"/>
          <w:lang w:val="en-US" w:eastAsia="zh-CN"/>
        </w:rPr>
        <w:t>标准</w:t>
      </w:r>
    </w:p>
    <w:p w14:paraId="69088C85">
      <w:pPr>
        <w:spacing w:after="120" w:afterLines="50" w:line="500" w:lineRule="exact"/>
        <w:rPr>
          <w:rFonts w:hint="eastAsia"/>
          <w:color w:val="auto"/>
        </w:rPr>
      </w:pPr>
      <w:r>
        <w:rPr>
          <w:rFonts w:hint="eastAsia" w:ascii="宋体" w:hAnsi="宋体" w:cs="宋体"/>
          <w:b w:val="0"/>
          <w:i w:val="0"/>
          <w:color w:val="auto"/>
          <w:sz w:val="24"/>
          <w:szCs w:val="24"/>
        </w:rPr>
        <w:t>项目名称：</w:t>
      </w:r>
      <w:r>
        <w:rPr>
          <w:rFonts w:hint="eastAsia" w:ascii="宋体" w:hAnsi="宋体" w:cs="宋体"/>
          <w:b w:val="0"/>
          <w:i w:val="0"/>
          <w:color w:val="auto"/>
          <w:sz w:val="24"/>
          <w:szCs w:val="24"/>
          <w:u w:val="single"/>
        </w:rPr>
        <w:t xml:space="preserve">                          </w:t>
      </w:r>
    </w:p>
    <w:tbl>
      <w:tblPr>
        <w:tblStyle w:val="43"/>
        <w:tblW w:w="10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83"/>
        <w:gridCol w:w="6886"/>
      </w:tblGrid>
      <w:tr w14:paraId="3A66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78" w:type="dxa"/>
            <w:vAlign w:val="center"/>
          </w:tcPr>
          <w:p w14:paraId="0803C640">
            <w:pPr>
              <w:spacing w:line="280" w:lineRule="exact"/>
              <w:jc w:val="center"/>
              <w:rPr>
                <w:rFonts w:hint="eastAsia" w:ascii="宋体" w:hAnsi="宋体" w:cs="宋体"/>
                <w:b w:val="0"/>
                <w:i w:val="0"/>
                <w:color w:val="auto"/>
                <w:sz w:val="24"/>
                <w:szCs w:val="24"/>
              </w:rPr>
            </w:pPr>
            <w:r>
              <w:rPr>
                <w:rFonts w:hint="eastAsia" w:ascii="宋体" w:hAnsi="宋体" w:cs="宋体"/>
                <w:b w:val="0"/>
                <w:i w:val="0"/>
                <w:color w:val="auto"/>
                <w:sz w:val="24"/>
                <w:szCs w:val="24"/>
              </w:rPr>
              <w:t>序号</w:t>
            </w:r>
          </w:p>
        </w:tc>
        <w:tc>
          <w:tcPr>
            <w:tcW w:w="2383" w:type="dxa"/>
            <w:vAlign w:val="center"/>
          </w:tcPr>
          <w:p w14:paraId="13D9495D">
            <w:pPr>
              <w:spacing w:line="280" w:lineRule="exact"/>
              <w:jc w:val="center"/>
              <w:rPr>
                <w:rFonts w:hint="eastAsia" w:ascii="宋体" w:hAnsi="宋体" w:cs="宋体"/>
                <w:b w:val="0"/>
                <w:i w:val="0"/>
                <w:color w:val="auto"/>
                <w:sz w:val="24"/>
                <w:szCs w:val="24"/>
              </w:rPr>
            </w:pPr>
            <w:r>
              <w:rPr>
                <w:rFonts w:hint="eastAsia" w:ascii="宋体" w:hAnsi="宋体" w:cs="宋体"/>
                <w:b w:val="0"/>
                <w:i w:val="0"/>
                <w:color w:val="auto"/>
                <w:sz w:val="24"/>
                <w:szCs w:val="24"/>
              </w:rPr>
              <w:t>审查因素</w:t>
            </w:r>
          </w:p>
        </w:tc>
        <w:tc>
          <w:tcPr>
            <w:tcW w:w="6886" w:type="dxa"/>
            <w:vAlign w:val="center"/>
          </w:tcPr>
          <w:p w14:paraId="11E02C89">
            <w:pPr>
              <w:spacing w:line="280" w:lineRule="exact"/>
              <w:jc w:val="center"/>
              <w:rPr>
                <w:rFonts w:hint="eastAsia" w:ascii="宋体" w:hAnsi="宋体" w:cs="宋体"/>
                <w:b w:val="0"/>
                <w:i w:val="0"/>
                <w:color w:val="auto"/>
                <w:sz w:val="24"/>
                <w:szCs w:val="24"/>
              </w:rPr>
            </w:pPr>
            <w:r>
              <w:rPr>
                <w:rFonts w:hint="eastAsia" w:ascii="宋体" w:hAnsi="宋体" w:cs="宋体"/>
                <w:b w:val="0"/>
                <w:i w:val="0"/>
                <w:color w:val="auto"/>
                <w:sz w:val="24"/>
                <w:szCs w:val="24"/>
              </w:rPr>
              <w:t>审查标准</w:t>
            </w:r>
          </w:p>
        </w:tc>
      </w:tr>
      <w:tr w14:paraId="2668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78" w:type="dxa"/>
            <w:vAlign w:val="center"/>
          </w:tcPr>
          <w:p w14:paraId="41DB2F98">
            <w:pPr>
              <w:spacing w:line="360" w:lineRule="exact"/>
              <w:jc w:val="center"/>
              <w:rPr>
                <w:rFonts w:hint="eastAsia" w:ascii="宋体" w:hAnsi="宋体" w:cs="宋体"/>
                <w:b w:val="0"/>
                <w:i w:val="0"/>
                <w:color w:val="auto"/>
                <w:sz w:val="24"/>
                <w:szCs w:val="24"/>
              </w:rPr>
            </w:pPr>
            <w:r>
              <w:rPr>
                <w:rFonts w:hint="eastAsia" w:ascii="宋体" w:hAnsi="宋体" w:cs="宋体"/>
                <w:b w:val="0"/>
                <w:i w:val="0"/>
                <w:color w:val="auto"/>
                <w:sz w:val="24"/>
                <w:szCs w:val="24"/>
              </w:rPr>
              <w:t>1</w:t>
            </w:r>
          </w:p>
        </w:tc>
        <w:tc>
          <w:tcPr>
            <w:tcW w:w="2383" w:type="dxa"/>
            <w:vAlign w:val="center"/>
          </w:tcPr>
          <w:p w14:paraId="10BDA886">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邀请函电子回执</w:t>
            </w:r>
          </w:p>
        </w:tc>
        <w:tc>
          <w:tcPr>
            <w:tcW w:w="6886" w:type="dxa"/>
            <w:vAlign w:val="center"/>
          </w:tcPr>
          <w:p w14:paraId="56F6C909">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提交应答文件的供应商已将邀请函回执的扫描版按要求发送至指定邮箱。</w:t>
            </w:r>
          </w:p>
        </w:tc>
      </w:tr>
      <w:tr w14:paraId="1A98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878" w:type="dxa"/>
            <w:vAlign w:val="center"/>
          </w:tcPr>
          <w:p w14:paraId="7F0238AA">
            <w:pPr>
              <w:spacing w:line="360" w:lineRule="exact"/>
              <w:jc w:val="center"/>
              <w:rPr>
                <w:rFonts w:hint="eastAsia" w:ascii="宋体" w:hAnsi="宋体" w:cs="宋体"/>
                <w:b w:val="0"/>
                <w:i w:val="0"/>
                <w:color w:val="auto"/>
                <w:sz w:val="24"/>
                <w:szCs w:val="24"/>
              </w:rPr>
            </w:pPr>
            <w:r>
              <w:rPr>
                <w:rFonts w:hint="eastAsia" w:ascii="宋体" w:hAnsi="宋体" w:cs="宋体"/>
                <w:b w:val="0"/>
                <w:i w:val="0"/>
                <w:color w:val="auto"/>
                <w:sz w:val="24"/>
                <w:szCs w:val="24"/>
              </w:rPr>
              <w:t>2</w:t>
            </w:r>
          </w:p>
        </w:tc>
        <w:tc>
          <w:tcPr>
            <w:tcW w:w="2383" w:type="dxa"/>
            <w:vAlign w:val="center"/>
          </w:tcPr>
          <w:p w14:paraId="1344C91F">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应答文件的密封性</w:t>
            </w:r>
          </w:p>
        </w:tc>
        <w:tc>
          <w:tcPr>
            <w:tcW w:w="6886" w:type="dxa"/>
            <w:vAlign w:val="center"/>
          </w:tcPr>
          <w:p w14:paraId="50E46B60">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按照比选文件规定的格式填写，内容完全，字迹清晰，胶装成册、密封。</w:t>
            </w:r>
          </w:p>
        </w:tc>
      </w:tr>
      <w:tr w14:paraId="5F1B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78" w:type="dxa"/>
            <w:vAlign w:val="center"/>
          </w:tcPr>
          <w:p w14:paraId="7968F75E">
            <w:pPr>
              <w:widowControl/>
              <w:spacing w:line="360" w:lineRule="exact"/>
              <w:jc w:val="center"/>
              <w:rPr>
                <w:rFonts w:hint="eastAsia" w:ascii="宋体" w:hAnsi="宋体" w:cs="宋体"/>
                <w:b w:val="0"/>
                <w:i w:val="0"/>
                <w:color w:val="auto"/>
                <w:sz w:val="24"/>
                <w:szCs w:val="24"/>
              </w:rPr>
            </w:pPr>
            <w:r>
              <w:rPr>
                <w:rFonts w:hint="eastAsia" w:ascii="宋体" w:hAnsi="宋体" w:cs="宋体"/>
                <w:b w:val="0"/>
                <w:i w:val="0"/>
                <w:color w:val="auto"/>
                <w:sz w:val="24"/>
                <w:szCs w:val="24"/>
              </w:rPr>
              <w:t>3</w:t>
            </w:r>
          </w:p>
        </w:tc>
        <w:tc>
          <w:tcPr>
            <w:tcW w:w="2383" w:type="dxa"/>
            <w:vAlign w:val="center"/>
          </w:tcPr>
          <w:p w14:paraId="4AE6BD32">
            <w:pPr>
              <w:widowControl/>
              <w:spacing w:line="360" w:lineRule="exact"/>
              <w:jc w:val="left"/>
              <w:rPr>
                <w:rFonts w:hint="eastAsia" w:ascii="宋体" w:hAnsi="宋体" w:cs="宋体"/>
                <w:b w:val="0"/>
                <w:i w:val="0"/>
                <w:color w:val="auto"/>
                <w:sz w:val="24"/>
                <w:szCs w:val="24"/>
              </w:rPr>
            </w:pPr>
            <w:r>
              <w:rPr>
                <w:rFonts w:hint="eastAsia" w:ascii="宋体" w:hAnsi="宋体" w:cs="宋体"/>
                <w:b w:val="0"/>
                <w:i w:val="0"/>
                <w:color w:val="auto"/>
                <w:sz w:val="24"/>
                <w:szCs w:val="24"/>
              </w:rPr>
              <w:t>文件签署</w:t>
            </w:r>
          </w:p>
        </w:tc>
        <w:tc>
          <w:tcPr>
            <w:tcW w:w="6886" w:type="dxa"/>
            <w:vAlign w:val="center"/>
          </w:tcPr>
          <w:p w14:paraId="10F4FE4F">
            <w:pPr>
              <w:widowControl/>
              <w:spacing w:line="360" w:lineRule="exact"/>
              <w:jc w:val="left"/>
              <w:rPr>
                <w:rFonts w:hint="eastAsia" w:ascii="宋体" w:hAnsi="宋体" w:cs="宋体"/>
                <w:b w:val="0"/>
                <w:i w:val="0"/>
                <w:color w:val="auto"/>
                <w:sz w:val="24"/>
                <w:szCs w:val="24"/>
              </w:rPr>
            </w:pPr>
            <w:r>
              <w:rPr>
                <w:rFonts w:hint="eastAsia" w:ascii="宋体" w:hAnsi="宋体" w:cs="宋体"/>
                <w:b w:val="0"/>
                <w:i w:val="0"/>
                <w:color w:val="auto"/>
                <w:sz w:val="24"/>
                <w:szCs w:val="24"/>
              </w:rPr>
              <w:t>供应商盖章并有法定代表人或被授权人有效签字。</w:t>
            </w:r>
          </w:p>
        </w:tc>
      </w:tr>
      <w:tr w14:paraId="4F13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78" w:type="dxa"/>
            <w:vAlign w:val="center"/>
          </w:tcPr>
          <w:p w14:paraId="4AC82F98">
            <w:pPr>
              <w:spacing w:line="360" w:lineRule="exact"/>
              <w:jc w:val="center"/>
              <w:rPr>
                <w:rFonts w:hint="eastAsia" w:ascii="宋体" w:hAnsi="宋体" w:cs="宋体"/>
                <w:b w:val="0"/>
                <w:i w:val="0"/>
                <w:color w:val="auto"/>
                <w:sz w:val="24"/>
                <w:szCs w:val="24"/>
              </w:rPr>
            </w:pPr>
            <w:r>
              <w:rPr>
                <w:rFonts w:hint="eastAsia" w:ascii="宋体" w:hAnsi="宋体" w:cs="宋体"/>
                <w:b w:val="0"/>
                <w:i w:val="0"/>
                <w:color w:val="auto"/>
                <w:sz w:val="24"/>
                <w:szCs w:val="24"/>
              </w:rPr>
              <w:t>4</w:t>
            </w:r>
          </w:p>
        </w:tc>
        <w:tc>
          <w:tcPr>
            <w:tcW w:w="2383" w:type="dxa"/>
            <w:vAlign w:val="center"/>
          </w:tcPr>
          <w:p w14:paraId="7CD6C151">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应答有效期</w:t>
            </w:r>
          </w:p>
        </w:tc>
        <w:tc>
          <w:tcPr>
            <w:tcW w:w="6886" w:type="dxa"/>
            <w:vAlign w:val="center"/>
          </w:tcPr>
          <w:p w14:paraId="55C33E3B">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符合“供应商须知前附表”中应答有效期规定。</w:t>
            </w:r>
          </w:p>
        </w:tc>
      </w:tr>
      <w:tr w14:paraId="0C84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78" w:type="dxa"/>
            <w:vAlign w:val="center"/>
          </w:tcPr>
          <w:p w14:paraId="672DCBA7">
            <w:pPr>
              <w:spacing w:line="360" w:lineRule="exact"/>
              <w:jc w:val="center"/>
              <w:rPr>
                <w:rFonts w:hint="eastAsia" w:ascii="宋体" w:hAnsi="宋体" w:cs="宋体"/>
                <w:b w:val="0"/>
                <w:i w:val="0"/>
                <w:color w:val="auto"/>
                <w:sz w:val="24"/>
                <w:szCs w:val="24"/>
              </w:rPr>
            </w:pPr>
            <w:r>
              <w:rPr>
                <w:rFonts w:hint="eastAsia" w:ascii="宋体" w:hAnsi="宋体" w:cs="宋体"/>
                <w:b w:val="0"/>
                <w:i w:val="0"/>
                <w:color w:val="auto"/>
                <w:sz w:val="24"/>
                <w:szCs w:val="24"/>
              </w:rPr>
              <w:t>5</w:t>
            </w:r>
          </w:p>
        </w:tc>
        <w:tc>
          <w:tcPr>
            <w:tcW w:w="2383" w:type="dxa"/>
            <w:vAlign w:val="center"/>
          </w:tcPr>
          <w:p w14:paraId="62EAAA25">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法定代表人的授权委托书</w:t>
            </w:r>
          </w:p>
        </w:tc>
        <w:tc>
          <w:tcPr>
            <w:tcW w:w="6886" w:type="dxa"/>
            <w:vAlign w:val="center"/>
          </w:tcPr>
          <w:p w14:paraId="5F8E3D88">
            <w:pPr>
              <w:spacing w:line="360" w:lineRule="exact"/>
              <w:rPr>
                <w:rFonts w:hint="eastAsia" w:ascii="宋体" w:hAnsi="宋体" w:cs="宋体"/>
                <w:b w:val="0"/>
                <w:bCs/>
                <w:i w:val="0"/>
                <w:iCs/>
                <w:color w:val="auto"/>
                <w:sz w:val="24"/>
                <w:szCs w:val="24"/>
              </w:rPr>
            </w:pPr>
            <w:r>
              <w:rPr>
                <w:rFonts w:hint="eastAsia" w:ascii="宋体" w:hAnsi="宋体" w:cs="宋体"/>
                <w:b w:val="0"/>
                <w:bCs/>
                <w:i w:val="0"/>
                <w:iCs/>
                <w:color w:val="auto"/>
                <w:sz w:val="24"/>
                <w:szCs w:val="24"/>
              </w:rPr>
              <w:t>符合比选文件中法定代表人的授权委托书的规定。</w:t>
            </w:r>
          </w:p>
        </w:tc>
      </w:tr>
      <w:tr w14:paraId="7130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78" w:type="dxa"/>
            <w:vAlign w:val="center"/>
          </w:tcPr>
          <w:p w14:paraId="75DA65EE">
            <w:pPr>
              <w:spacing w:line="360" w:lineRule="exact"/>
              <w:jc w:val="center"/>
              <w:rPr>
                <w:rFonts w:hint="eastAsia" w:ascii="宋体" w:hAnsi="宋体" w:cs="宋体"/>
                <w:b w:val="0"/>
                <w:i w:val="0"/>
                <w:color w:val="auto"/>
                <w:sz w:val="24"/>
                <w:szCs w:val="24"/>
              </w:rPr>
            </w:pPr>
            <w:r>
              <w:rPr>
                <w:rFonts w:hint="eastAsia" w:ascii="宋体" w:hAnsi="宋体" w:cs="宋体"/>
                <w:b w:val="0"/>
                <w:i w:val="0"/>
                <w:color w:val="auto"/>
                <w:sz w:val="24"/>
                <w:szCs w:val="24"/>
              </w:rPr>
              <w:t>6</w:t>
            </w:r>
          </w:p>
        </w:tc>
        <w:tc>
          <w:tcPr>
            <w:tcW w:w="2383" w:type="dxa"/>
            <w:vAlign w:val="center"/>
          </w:tcPr>
          <w:p w14:paraId="56854C60">
            <w:pPr>
              <w:spacing w:line="360" w:lineRule="exact"/>
              <w:rPr>
                <w:rFonts w:hint="eastAsia" w:ascii="宋体" w:hAnsi="宋体" w:eastAsia="宋体" w:cs="宋体"/>
                <w:b w:val="0"/>
                <w:i w:val="0"/>
                <w:color w:val="auto"/>
                <w:sz w:val="24"/>
                <w:szCs w:val="24"/>
                <w:lang w:eastAsia="zh-CN"/>
              </w:rPr>
            </w:pPr>
            <w:r>
              <w:rPr>
                <w:rFonts w:hint="eastAsia" w:ascii="宋体" w:hAnsi="宋体" w:cs="宋体"/>
                <w:b w:val="0"/>
                <w:i w:val="0"/>
                <w:color w:val="auto"/>
                <w:sz w:val="24"/>
                <w:szCs w:val="24"/>
                <w:lang w:val="en-US" w:eastAsia="zh-CN"/>
              </w:rPr>
              <w:t>资质</w:t>
            </w:r>
          </w:p>
        </w:tc>
        <w:tc>
          <w:tcPr>
            <w:tcW w:w="6886" w:type="dxa"/>
            <w:vAlign w:val="center"/>
          </w:tcPr>
          <w:p w14:paraId="52CFF4E3">
            <w:pPr>
              <w:spacing w:line="360" w:lineRule="exact"/>
              <w:rPr>
                <w:rFonts w:hint="eastAsia" w:ascii="宋体" w:hAnsi="宋体" w:cs="宋体"/>
                <w:b w:val="0"/>
                <w:bCs/>
                <w:i w:val="0"/>
                <w:iCs/>
                <w:color w:val="auto"/>
                <w:sz w:val="24"/>
                <w:szCs w:val="24"/>
              </w:rPr>
            </w:pPr>
            <w:r>
              <w:rPr>
                <w:rFonts w:hint="eastAsia" w:ascii="宋体" w:hAnsi="宋体" w:cs="宋体"/>
                <w:b w:val="0"/>
                <w:bCs/>
                <w:i w:val="0"/>
                <w:iCs/>
                <w:color w:val="auto"/>
                <w:sz w:val="24"/>
                <w:szCs w:val="24"/>
              </w:rPr>
              <w:t>供应商需提供企业法人营业执照（副本复印件加盖公章）。</w:t>
            </w:r>
          </w:p>
        </w:tc>
      </w:tr>
      <w:tr w14:paraId="34F2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878" w:type="dxa"/>
            <w:vAlign w:val="center"/>
          </w:tcPr>
          <w:p w14:paraId="08F95673">
            <w:pPr>
              <w:spacing w:line="360" w:lineRule="exact"/>
              <w:jc w:val="center"/>
              <w:rPr>
                <w:rFonts w:hint="eastAsia" w:ascii="宋体" w:hAnsi="宋体" w:cs="宋体"/>
                <w:b w:val="0"/>
                <w:i w:val="0"/>
                <w:color w:val="auto"/>
                <w:sz w:val="24"/>
                <w:szCs w:val="24"/>
              </w:rPr>
            </w:pPr>
            <w:r>
              <w:rPr>
                <w:rFonts w:ascii="宋体" w:hAnsi="宋体" w:cs="宋体"/>
                <w:b w:val="0"/>
                <w:i w:val="0"/>
                <w:color w:val="auto"/>
                <w:sz w:val="24"/>
                <w:szCs w:val="24"/>
              </w:rPr>
              <w:t>7</w:t>
            </w:r>
          </w:p>
        </w:tc>
        <w:tc>
          <w:tcPr>
            <w:tcW w:w="2383" w:type="dxa"/>
            <w:vAlign w:val="center"/>
          </w:tcPr>
          <w:p w14:paraId="60763B6A">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信誉承诺函</w:t>
            </w:r>
          </w:p>
        </w:tc>
        <w:tc>
          <w:tcPr>
            <w:tcW w:w="6886" w:type="dxa"/>
            <w:vAlign w:val="center"/>
          </w:tcPr>
          <w:p w14:paraId="32D22FD8">
            <w:pPr>
              <w:spacing w:line="360" w:lineRule="exact"/>
              <w:rPr>
                <w:rFonts w:hint="eastAsia" w:ascii="宋体" w:hAnsi="宋体" w:cs="宋体"/>
                <w:b w:val="0"/>
                <w:bCs/>
                <w:i w:val="0"/>
                <w:iCs/>
                <w:color w:val="auto"/>
                <w:sz w:val="24"/>
                <w:szCs w:val="24"/>
              </w:rPr>
            </w:pPr>
            <w:r>
              <w:rPr>
                <w:rFonts w:hint="eastAsia" w:ascii="宋体" w:hAnsi="宋体" w:cs="宋体"/>
                <w:b w:val="0"/>
                <w:bCs/>
                <w:i w:val="0"/>
                <w:iCs/>
                <w:color w:val="auto"/>
                <w:sz w:val="24"/>
                <w:szCs w:val="24"/>
              </w:rPr>
              <w:t>供应商需提供信誉承诺函（供应商近三年无处于被责令停业、财产被接管、冻结、破产状态，供应商近三年在经营活动中没有重大违法记录）。</w:t>
            </w:r>
          </w:p>
        </w:tc>
      </w:tr>
      <w:tr w14:paraId="6F49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878" w:type="dxa"/>
            <w:vAlign w:val="center"/>
          </w:tcPr>
          <w:p w14:paraId="53C11C31">
            <w:pPr>
              <w:spacing w:line="360" w:lineRule="exact"/>
              <w:jc w:val="center"/>
              <w:rPr>
                <w:rFonts w:hint="eastAsia" w:ascii="宋体" w:hAnsi="宋体" w:cs="宋体"/>
                <w:b w:val="0"/>
                <w:i w:val="0"/>
                <w:color w:val="auto"/>
                <w:sz w:val="24"/>
                <w:szCs w:val="24"/>
              </w:rPr>
            </w:pPr>
            <w:r>
              <w:rPr>
                <w:rFonts w:hint="eastAsia" w:ascii="宋体" w:hAnsi="宋体" w:cs="宋体"/>
                <w:b w:val="0"/>
                <w:i w:val="0"/>
                <w:color w:val="auto"/>
                <w:sz w:val="24"/>
                <w:szCs w:val="24"/>
              </w:rPr>
              <w:t>8</w:t>
            </w:r>
          </w:p>
        </w:tc>
        <w:tc>
          <w:tcPr>
            <w:tcW w:w="2383" w:type="dxa"/>
            <w:vAlign w:val="center"/>
          </w:tcPr>
          <w:p w14:paraId="32636881">
            <w:pPr>
              <w:spacing w:line="360" w:lineRule="exact"/>
              <w:rPr>
                <w:rFonts w:hint="eastAsia" w:ascii="宋体" w:hAnsi="宋体" w:cs="宋体"/>
                <w:b w:val="0"/>
                <w:bCs/>
                <w:i w:val="0"/>
                <w:iCs/>
                <w:color w:val="auto"/>
                <w:sz w:val="24"/>
                <w:szCs w:val="24"/>
              </w:rPr>
            </w:pPr>
            <w:r>
              <w:rPr>
                <w:rFonts w:hint="eastAsia" w:ascii="宋体" w:hAnsi="宋体" w:cs="宋体"/>
                <w:b w:val="0"/>
                <w:bCs/>
                <w:i w:val="0"/>
                <w:iCs/>
                <w:color w:val="auto"/>
                <w:sz w:val="24"/>
                <w:szCs w:val="24"/>
              </w:rPr>
              <w:t>资信材料</w:t>
            </w:r>
          </w:p>
        </w:tc>
        <w:tc>
          <w:tcPr>
            <w:tcW w:w="6886" w:type="dxa"/>
            <w:vAlign w:val="center"/>
          </w:tcPr>
          <w:p w14:paraId="2AACFB80">
            <w:pPr>
              <w:spacing w:line="360" w:lineRule="exact"/>
              <w:rPr>
                <w:rFonts w:hint="eastAsia" w:ascii="宋体" w:hAnsi="宋体" w:cs="宋体"/>
                <w:b w:val="0"/>
                <w:bCs/>
                <w:i w:val="0"/>
                <w:iCs/>
                <w:color w:val="auto"/>
                <w:sz w:val="24"/>
                <w:szCs w:val="24"/>
              </w:rPr>
            </w:pPr>
            <w:r>
              <w:rPr>
                <w:rFonts w:hint="eastAsia" w:ascii="宋体" w:hAnsi="宋体" w:cs="宋体"/>
                <w:b w:val="0"/>
                <w:bCs/>
                <w:i w:val="0"/>
                <w:iCs/>
                <w:color w:val="auto"/>
                <w:sz w:val="24"/>
                <w:szCs w:val="24"/>
              </w:rPr>
              <w:t>供应商需提供最近</w:t>
            </w:r>
            <w:r>
              <w:rPr>
                <w:rFonts w:ascii="宋体" w:hAnsi="宋体" w:cs="宋体"/>
                <w:b w:val="0"/>
                <w:bCs/>
                <w:i w:val="0"/>
                <w:iCs/>
                <w:color w:val="auto"/>
                <w:sz w:val="24"/>
                <w:szCs w:val="24"/>
              </w:rPr>
              <w:t>1年度审计报告或六个月内银行开具的资信证明原件（复印件加盖公章）或财务报表（包括但不限于现金流量表、资产负债表、损益表，并加盖公章）</w:t>
            </w:r>
          </w:p>
        </w:tc>
      </w:tr>
      <w:tr w14:paraId="0C04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878" w:type="dxa"/>
            <w:vAlign w:val="center"/>
          </w:tcPr>
          <w:p w14:paraId="2FAB9D35">
            <w:pPr>
              <w:spacing w:line="360" w:lineRule="exact"/>
              <w:jc w:val="center"/>
              <w:rPr>
                <w:rFonts w:hint="eastAsia" w:ascii="宋体" w:hAnsi="宋体" w:cs="宋体"/>
                <w:b w:val="0"/>
                <w:i w:val="0"/>
                <w:color w:val="auto"/>
                <w:sz w:val="24"/>
                <w:szCs w:val="24"/>
              </w:rPr>
            </w:pPr>
            <w:r>
              <w:rPr>
                <w:rFonts w:ascii="宋体" w:hAnsi="宋体" w:cs="宋体"/>
                <w:b w:val="0"/>
                <w:i w:val="0"/>
                <w:color w:val="auto"/>
                <w:sz w:val="24"/>
                <w:szCs w:val="24"/>
              </w:rPr>
              <w:t>9</w:t>
            </w:r>
          </w:p>
        </w:tc>
        <w:tc>
          <w:tcPr>
            <w:tcW w:w="2383" w:type="dxa"/>
            <w:vAlign w:val="center"/>
          </w:tcPr>
          <w:p w14:paraId="65BABA17">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服务期/交货期</w:t>
            </w:r>
          </w:p>
          <w:p w14:paraId="4781FB44">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服务地点/交货地点</w:t>
            </w:r>
          </w:p>
        </w:tc>
        <w:tc>
          <w:tcPr>
            <w:tcW w:w="6886" w:type="dxa"/>
            <w:vAlign w:val="center"/>
          </w:tcPr>
          <w:p w14:paraId="609143A8">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服务期/交货期：合同签订后5个工作日内。</w:t>
            </w:r>
          </w:p>
          <w:p w14:paraId="3FDD69B6">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服务地点/交货地点：北京环境卫生工程集团有限公司及其所属单位。</w:t>
            </w:r>
          </w:p>
        </w:tc>
      </w:tr>
      <w:tr w14:paraId="6236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878" w:type="dxa"/>
            <w:vAlign w:val="center"/>
          </w:tcPr>
          <w:p w14:paraId="5CC73EB0">
            <w:pPr>
              <w:spacing w:line="360" w:lineRule="exact"/>
              <w:jc w:val="center"/>
              <w:rPr>
                <w:rFonts w:hint="eastAsia" w:ascii="宋体" w:hAnsi="宋体" w:cs="宋体"/>
                <w:b w:val="0"/>
                <w:i w:val="0"/>
                <w:color w:val="auto"/>
                <w:sz w:val="24"/>
                <w:szCs w:val="24"/>
              </w:rPr>
            </w:pPr>
            <w:r>
              <w:rPr>
                <w:rFonts w:ascii="宋体" w:hAnsi="宋体" w:cs="宋体"/>
                <w:b w:val="0"/>
                <w:i w:val="0"/>
                <w:color w:val="auto"/>
                <w:sz w:val="24"/>
                <w:szCs w:val="24"/>
              </w:rPr>
              <w:t>10</w:t>
            </w:r>
          </w:p>
        </w:tc>
        <w:tc>
          <w:tcPr>
            <w:tcW w:w="2383" w:type="dxa"/>
            <w:vAlign w:val="center"/>
          </w:tcPr>
          <w:p w14:paraId="62BCC8FE">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财务状况</w:t>
            </w:r>
          </w:p>
        </w:tc>
        <w:tc>
          <w:tcPr>
            <w:tcW w:w="6886" w:type="dxa"/>
            <w:vAlign w:val="center"/>
          </w:tcPr>
          <w:p w14:paraId="7F77970E">
            <w:pPr>
              <w:spacing w:line="360" w:lineRule="exact"/>
              <w:rPr>
                <w:rFonts w:hint="eastAsia" w:ascii="宋体" w:hAnsi="宋体" w:cs="宋体"/>
                <w:b w:val="0"/>
                <w:i w:val="0"/>
                <w:color w:val="auto"/>
                <w:sz w:val="24"/>
                <w:szCs w:val="24"/>
              </w:rPr>
            </w:pPr>
            <w:r>
              <w:rPr>
                <w:rFonts w:hint="eastAsia" w:ascii="宋体" w:hAnsi="宋体" w:cs="宋体"/>
                <w:b w:val="0"/>
                <w:bCs/>
                <w:i w:val="0"/>
                <w:iCs/>
                <w:color w:val="auto"/>
                <w:sz w:val="24"/>
                <w:szCs w:val="24"/>
              </w:rPr>
              <w:t>供应商需提供最近1年度审计报告或六个月内银行开具的资信证明原件（复印件加盖公章）</w:t>
            </w:r>
          </w:p>
        </w:tc>
      </w:tr>
      <w:tr w14:paraId="23A4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78" w:type="dxa"/>
            <w:vAlign w:val="center"/>
          </w:tcPr>
          <w:p w14:paraId="345FFB6E">
            <w:pPr>
              <w:spacing w:line="360" w:lineRule="exact"/>
              <w:jc w:val="center"/>
              <w:rPr>
                <w:rFonts w:hint="eastAsia" w:ascii="宋体" w:hAnsi="宋体" w:cs="宋体"/>
                <w:b w:val="0"/>
                <w:i w:val="0"/>
                <w:color w:val="auto"/>
                <w:sz w:val="24"/>
                <w:szCs w:val="24"/>
              </w:rPr>
            </w:pPr>
            <w:r>
              <w:rPr>
                <w:rFonts w:ascii="宋体" w:hAnsi="宋体" w:cs="宋体"/>
                <w:b w:val="0"/>
                <w:i w:val="0"/>
                <w:color w:val="auto"/>
                <w:sz w:val="24"/>
                <w:szCs w:val="24"/>
              </w:rPr>
              <w:t>1</w:t>
            </w:r>
            <w:r>
              <w:rPr>
                <w:rFonts w:hint="eastAsia" w:ascii="宋体" w:hAnsi="宋体" w:cs="宋体"/>
                <w:b w:val="0"/>
                <w:i w:val="0"/>
                <w:color w:val="auto"/>
                <w:sz w:val="24"/>
                <w:szCs w:val="24"/>
              </w:rPr>
              <w:t>1</w:t>
            </w:r>
          </w:p>
        </w:tc>
        <w:tc>
          <w:tcPr>
            <w:tcW w:w="2383" w:type="dxa"/>
            <w:vAlign w:val="center"/>
          </w:tcPr>
          <w:p w14:paraId="613D6B8C">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其他情形</w:t>
            </w:r>
          </w:p>
        </w:tc>
        <w:tc>
          <w:tcPr>
            <w:tcW w:w="6886" w:type="dxa"/>
            <w:vAlign w:val="center"/>
          </w:tcPr>
          <w:p w14:paraId="0C53C9BB">
            <w:pPr>
              <w:spacing w:line="360" w:lineRule="exact"/>
              <w:rPr>
                <w:rFonts w:hint="eastAsia" w:ascii="宋体" w:hAnsi="宋体" w:cs="宋体"/>
                <w:b w:val="0"/>
                <w:bCs/>
                <w:i w:val="0"/>
                <w:iCs/>
                <w:color w:val="auto"/>
                <w:sz w:val="24"/>
                <w:szCs w:val="24"/>
              </w:rPr>
            </w:pPr>
            <w:r>
              <w:rPr>
                <w:rFonts w:hint="eastAsia" w:ascii="宋体" w:hAnsi="宋体"/>
                <w:b w:val="0"/>
                <w:i w:val="0"/>
                <w:color w:val="auto"/>
                <w:sz w:val="24"/>
                <w:szCs w:val="24"/>
              </w:rPr>
              <w:t>是否有比选文件中明确规定可以废标的其他情形</w:t>
            </w:r>
          </w:p>
        </w:tc>
      </w:tr>
      <w:tr w14:paraId="0591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78" w:type="dxa"/>
            <w:vAlign w:val="center"/>
          </w:tcPr>
          <w:p w14:paraId="05A26747">
            <w:pPr>
              <w:spacing w:line="360" w:lineRule="exact"/>
              <w:jc w:val="center"/>
              <w:rPr>
                <w:rFonts w:hint="eastAsia" w:ascii="宋体" w:hAnsi="宋体" w:cs="宋体"/>
                <w:b w:val="0"/>
                <w:i w:val="0"/>
                <w:color w:val="auto"/>
                <w:sz w:val="24"/>
                <w:szCs w:val="24"/>
              </w:rPr>
            </w:pPr>
            <w:r>
              <w:rPr>
                <w:rFonts w:hint="eastAsia" w:ascii="宋体" w:hAnsi="宋体" w:cs="宋体"/>
                <w:b w:val="0"/>
                <w:i w:val="0"/>
                <w:color w:val="auto"/>
                <w:sz w:val="24"/>
                <w:szCs w:val="24"/>
              </w:rPr>
              <w:t>12</w:t>
            </w:r>
          </w:p>
        </w:tc>
        <w:tc>
          <w:tcPr>
            <w:tcW w:w="2383" w:type="dxa"/>
            <w:vAlign w:val="center"/>
          </w:tcPr>
          <w:p w14:paraId="4260B1B6">
            <w:pPr>
              <w:spacing w:line="360" w:lineRule="exact"/>
              <w:rPr>
                <w:rFonts w:hint="eastAsia" w:ascii="宋体" w:hAnsi="宋体" w:cs="宋体"/>
                <w:b w:val="0"/>
                <w:i w:val="0"/>
                <w:color w:val="auto"/>
                <w:sz w:val="24"/>
                <w:szCs w:val="24"/>
              </w:rPr>
            </w:pPr>
            <w:r>
              <w:rPr>
                <w:rFonts w:hint="eastAsia" w:ascii="宋体" w:hAnsi="宋体" w:cs="宋体"/>
                <w:b w:val="0"/>
                <w:bCs/>
                <w:i w:val="0"/>
                <w:iCs/>
                <w:color w:val="auto"/>
                <w:sz w:val="24"/>
                <w:szCs w:val="24"/>
              </w:rPr>
              <w:t>最高投标限价</w:t>
            </w:r>
          </w:p>
        </w:tc>
        <w:tc>
          <w:tcPr>
            <w:tcW w:w="6886" w:type="dxa"/>
            <w:vAlign w:val="center"/>
          </w:tcPr>
          <w:p w14:paraId="128E5F53">
            <w:pPr>
              <w:pStyle w:val="22"/>
              <w:rPr>
                <w:rFonts w:hint="eastAsia" w:hAnsi="宋体" w:cs="宋体"/>
                <w:b/>
                <w:bCs/>
                <w:i/>
                <w:iCs/>
                <w:sz w:val="24"/>
                <w:szCs w:val="24"/>
              </w:rPr>
            </w:pPr>
            <w:r>
              <w:rPr>
                <w:rFonts w:hint="eastAsia" w:hAnsi="宋体" w:cs="宋体"/>
                <w:sz w:val="24"/>
                <w:szCs w:val="24"/>
              </w:rPr>
              <w:t>各项服务及软件的单价不能超过第五部分服务需求中2.4价格要求。</w:t>
            </w:r>
          </w:p>
        </w:tc>
      </w:tr>
      <w:tr w14:paraId="123D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78" w:type="dxa"/>
            <w:vAlign w:val="center"/>
          </w:tcPr>
          <w:p w14:paraId="3BD4B223">
            <w:pPr>
              <w:spacing w:line="360" w:lineRule="exact"/>
              <w:jc w:val="center"/>
              <w:rPr>
                <w:rFonts w:hint="eastAsia" w:ascii="宋体" w:hAnsi="宋体" w:cs="宋体"/>
                <w:b w:val="0"/>
                <w:i w:val="0"/>
                <w:color w:val="auto"/>
                <w:sz w:val="24"/>
                <w:szCs w:val="24"/>
              </w:rPr>
            </w:pPr>
            <w:r>
              <w:rPr>
                <w:rFonts w:hint="eastAsia" w:ascii="宋体" w:hAnsi="宋体" w:cs="宋体"/>
                <w:b w:val="0"/>
                <w:i w:val="0"/>
                <w:color w:val="auto"/>
                <w:sz w:val="24"/>
                <w:szCs w:val="24"/>
              </w:rPr>
              <w:t>13</w:t>
            </w:r>
          </w:p>
        </w:tc>
        <w:tc>
          <w:tcPr>
            <w:tcW w:w="2383" w:type="dxa"/>
            <w:vAlign w:val="center"/>
          </w:tcPr>
          <w:p w14:paraId="69C2BF8E">
            <w:pPr>
              <w:spacing w:line="360" w:lineRule="exact"/>
              <w:rPr>
                <w:rFonts w:hint="eastAsia" w:ascii="宋体" w:hAnsi="宋体" w:cs="宋体"/>
                <w:b w:val="0"/>
                <w:bCs/>
                <w:i w:val="0"/>
                <w:iCs/>
                <w:color w:val="auto"/>
                <w:sz w:val="24"/>
                <w:szCs w:val="24"/>
              </w:rPr>
            </w:pPr>
            <w:r>
              <w:rPr>
                <w:rFonts w:hint="eastAsia" w:ascii="宋体" w:hAnsi="宋体" w:cs="宋体"/>
                <w:b w:val="0"/>
                <w:bCs/>
                <w:i w:val="0"/>
                <w:iCs/>
                <w:color w:val="auto"/>
                <w:sz w:val="24"/>
                <w:szCs w:val="24"/>
              </w:rPr>
              <w:t>实质条款是否偏离</w:t>
            </w:r>
          </w:p>
        </w:tc>
        <w:tc>
          <w:tcPr>
            <w:tcW w:w="6886" w:type="dxa"/>
            <w:vAlign w:val="center"/>
          </w:tcPr>
          <w:p w14:paraId="6F3B986E">
            <w:pPr>
              <w:spacing w:line="360" w:lineRule="exact"/>
              <w:rPr>
                <w:rFonts w:hint="eastAsia" w:ascii="宋体" w:hAnsi="宋体" w:cs="宋体"/>
                <w:i w:val="0"/>
                <w:color w:val="auto"/>
                <w:sz w:val="24"/>
                <w:szCs w:val="24"/>
              </w:rPr>
            </w:pPr>
            <w:r>
              <w:rPr>
                <w:rFonts w:hint="eastAsia" w:ascii="宋体" w:hAnsi="宋体" w:cs="宋体"/>
                <w:b w:val="0"/>
                <w:i w:val="0"/>
                <w:color w:val="auto"/>
                <w:sz w:val="24"/>
                <w:szCs w:val="24"/>
              </w:rPr>
              <w:t>比选文件中“*”号条款为关键条款，有一项偏离将直接导致废标。对于带*的关键条款，应答文件中必须提供详细的支持资料，否则评审时不予以认可。</w:t>
            </w:r>
          </w:p>
        </w:tc>
      </w:tr>
      <w:tr w14:paraId="1AA7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147" w:type="dxa"/>
            <w:gridSpan w:val="3"/>
            <w:vAlign w:val="center"/>
          </w:tcPr>
          <w:p w14:paraId="69C6E915">
            <w:pPr>
              <w:spacing w:line="360" w:lineRule="exact"/>
              <w:rPr>
                <w:rFonts w:hint="eastAsia" w:ascii="宋体" w:hAnsi="宋体" w:cs="宋体"/>
                <w:b w:val="0"/>
                <w:i w:val="0"/>
                <w:color w:val="auto"/>
                <w:sz w:val="24"/>
                <w:szCs w:val="24"/>
              </w:rPr>
            </w:pPr>
            <w:r>
              <w:rPr>
                <w:rFonts w:hint="eastAsia" w:ascii="宋体" w:hAnsi="宋体" w:cs="宋体"/>
                <w:b w:val="0"/>
                <w:i w:val="0"/>
                <w:color w:val="auto"/>
                <w:sz w:val="24"/>
                <w:szCs w:val="24"/>
              </w:rPr>
              <w:t>资格性审查结论：通过资格性审查标注为√；未通过资格性审查标注为×</w:t>
            </w:r>
          </w:p>
        </w:tc>
      </w:tr>
    </w:tbl>
    <w:p w14:paraId="78E7E606">
      <w:pPr>
        <w:spacing w:line="240" w:lineRule="exact"/>
        <w:rPr>
          <w:rFonts w:hint="eastAsia" w:ascii="宋体" w:hAnsi="宋体" w:cs="宋体"/>
          <w:b w:val="0"/>
          <w:i w:val="0"/>
          <w:color w:val="auto"/>
          <w:sz w:val="24"/>
          <w:szCs w:val="24"/>
        </w:rPr>
      </w:pPr>
    </w:p>
    <w:p w14:paraId="41BFB223">
      <w:pPr>
        <w:spacing w:line="240" w:lineRule="auto"/>
        <w:rPr>
          <w:rFonts w:hint="eastAsia" w:ascii="宋体" w:hAnsi="宋体" w:cs="宋体"/>
          <w:b w:val="0"/>
          <w:i w:val="0"/>
          <w:color w:val="auto"/>
          <w:sz w:val="24"/>
          <w:szCs w:val="24"/>
        </w:rPr>
        <w:sectPr>
          <w:pgSz w:w="11905" w:h="16838"/>
          <w:pgMar w:top="1440" w:right="1797" w:bottom="1440" w:left="1797" w:header="851" w:footer="992" w:gutter="0"/>
          <w:cols w:space="0" w:num="1"/>
          <w:rtlGutter w:val="0"/>
          <w:docGrid w:linePitch="710" w:charSpace="0"/>
        </w:sectPr>
      </w:pPr>
      <w:r>
        <w:rPr>
          <w:rFonts w:hint="eastAsia" w:ascii="宋体" w:hAnsi="宋体" w:cs="宋体"/>
          <w:b w:val="0"/>
          <w:i w:val="0"/>
          <w:color w:val="auto"/>
          <w:sz w:val="24"/>
          <w:szCs w:val="24"/>
        </w:rPr>
        <w:t>评审委员会全体成员签字/日期：</w:t>
      </w:r>
    </w:p>
    <w:p w14:paraId="7221C77F">
      <w:pPr>
        <w:spacing w:before="120" w:beforeLines="50" w:after="120" w:afterLines="50"/>
        <w:jc w:val="center"/>
        <w:outlineLvl w:val="1"/>
        <w:rPr>
          <w:rFonts w:hint="eastAsia" w:ascii="宋体" w:hAnsi="宋体" w:eastAsia="宋体" w:cs="宋体"/>
          <w:i w:val="0"/>
          <w:color w:val="auto"/>
          <w:sz w:val="32"/>
          <w:szCs w:val="32"/>
          <w:lang w:eastAsia="zh-CN"/>
        </w:rPr>
      </w:pPr>
      <w:r>
        <w:rPr>
          <w:rFonts w:hint="eastAsia" w:ascii="宋体" w:hAnsi="宋体" w:cs="宋体"/>
          <w:i w:val="0"/>
          <w:color w:val="auto"/>
          <w:sz w:val="32"/>
          <w:szCs w:val="32"/>
        </w:rPr>
        <w:t>评分</w:t>
      </w:r>
      <w:r>
        <w:rPr>
          <w:rFonts w:hint="eastAsia" w:ascii="宋体" w:hAnsi="宋体" w:cs="宋体"/>
          <w:i w:val="0"/>
          <w:color w:val="auto"/>
          <w:sz w:val="32"/>
          <w:szCs w:val="32"/>
          <w:lang w:val="en-US" w:eastAsia="zh-CN"/>
        </w:rPr>
        <w:t>及分值分配</w:t>
      </w:r>
    </w:p>
    <w:tbl>
      <w:tblPr>
        <w:tblStyle w:val="43"/>
        <w:tblW w:w="486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1065"/>
        <w:gridCol w:w="836"/>
        <w:gridCol w:w="5857"/>
      </w:tblGrid>
      <w:tr w14:paraId="07FD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 w:type="pct"/>
            <w:tcBorders>
              <w:tl2br w:val="nil"/>
              <w:tr2bl w:val="nil"/>
            </w:tcBorders>
            <w:vAlign w:val="center"/>
          </w:tcPr>
          <w:p w14:paraId="14EF4ABA">
            <w:pPr>
              <w:widowControl/>
              <w:spacing w:line="240" w:lineRule="auto"/>
              <w:jc w:val="center"/>
              <w:rPr>
                <w:rFonts w:hint="eastAsia" w:ascii="宋体" w:hAnsi="宋体" w:cs="宋体"/>
                <w:b w:val="0"/>
                <w:i w:val="0"/>
                <w:color w:val="auto"/>
                <w:kern w:val="0"/>
                <w:sz w:val="28"/>
                <w:szCs w:val="28"/>
              </w:rPr>
            </w:pPr>
            <w:r>
              <w:rPr>
                <w:rFonts w:hint="eastAsia" w:ascii="宋体" w:hAnsi="宋体" w:cs="宋体"/>
                <w:b w:val="0"/>
                <w:i w:val="0"/>
                <w:color w:val="auto"/>
                <w:kern w:val="0"/>
                <w:sz w:val="28"/>
                <w:szCs w:val="28"/>
              </w:rPr>
              <w:t>序号</w:t>
            </w:r>
          </w:p>
        </w:tc>
        <w:tc>
          <w:tcPr>
            <w:tcW w:w="641" w:type="pct"/>
            <w:tcBorders>
              <w:tl2br w:val="nil"/>
              <w:tr2bl w:val="nil"/>
            </w:tcBorders>
            <w:vAlign w:val="center"/>
          </w:tcPr>
          <w:p w14:paraId="3B127127">
            <w:pPr>
              <w:widowControl/>
              <w:spacing w:line="240" w:lineRule="auto"/>
              <w:jc w:val="center"/>
              <w:rPr>
                <w:rFonts w:hint="eastAsia" w:ascii="宋体" w:hAnsi="宋体" w:cs="宋体"/>
                <w:b w:val="0"/>
                <w:i w:val="0"/>
                <w:color w:val="auto"/>
                <w:kern w:val="0"/>
                <w:sz w:val="28"/>
                <w:szCs w:val="28"/>
              </w:rPr>
            </w:pPr>
            <w:r>
              <w:rPr>
                <w:rFonts w:hint="eastAsia" w:ascii="宋体" w:hAnsi="宋体" w:cs="宋体"/>
                <w:b w:val="0"/>
                <w:i w:val="0"/>
                <w:color w:val="auto"/>
                <w:kern w:val="0"/>
                <w:sz w:val="28"/>
                <w:szCs w:val="28"/>
              </w:rPr>
              <w:t>评审项目</w:t>
            </w:r>
          </w:p>
        </w:tc>
        <w:tc>
          <w:tcPr>
            <w:tcW w:w="504" w:type="pct"/>
            <w:tcBorders>
              <w:tl2br w:val="nil"/>
              <w:tr2bl w:val="nil"/>
            </w:tcBorders>
            <w:vAlign w:val="center"/>
          </w:tcPr>
          <w:p w14:paraId="025D149A">
            <w:pPr>
              <w:widowControl/>
              <w:spacing w:line="240" w:lineRule="auto"/>
              <w:jc w:val="center"/>
              <w:rPr>
                <w:rFonts w:hint="eastAsia" w:ascii="宋体" w:hAnsi="宋体" w:cs="宋体"/>
                <w:b w:val="0"/>
                <w:i w:val="0"/>
                <w:color w:val="auto"/>
                <w:kern w:val="0"/>
                <w:sz w:val="28"/>
                <w:szCs w:val="28"/>
              </w:rPr>
            </w:pPr>
            <w:r>
              <w:rPr>
                <w:rFonts w:hint="eastAsia" w:ascii="宋体" w:hAnsi="宋体" w:cs="宋体"/>
                <w:b w:val="0"/>
                <w:i w:val="0"/>
                <w:color w:val="auto"/>
                <w:kern w:val="0"/>
                <w:sz w:val="28"/>
                <w:szCs w:val="28"/>
              </w:rPr>
              <w:t>分值</w:t>
            </w:r>
          </w:p>
        </w:tc>
        <w:tc>
          <w:tcPr>
            <w:tcW w:w="3532" w:type="pct"/>
            <w:tcBorders>
              <w:tl2br w:val="nil"/>
              <w:tr2bl w:val="nil"/>
            </w:tcBorders>
            <w:vAlign w:val="center"/>
          </w:tcPr>
          <w:p w14:paraId="4D8BA5C1">
            <w:pPr>
              <w:widowControl/>
              <w:spacing w:line="240" w:lineRule="auto"/>
              <w:jc w:val="center"/>
              <w:rPr>
                <w:rFonts w:hint="eastAsia" w:ascii="宋体" w:hAnsi="宋体" w:eastAsia="宋体" w:cs="宋体"/>
                <w:b w:val="0"/>
                <w:i w:val="0"/>
                <w:color w:val="auto"/>
                <w:kern w:val="0"/>
                <w:sz w:val="28"/>
                <w:szCs w:val="28"/>
                <w:lang w:eastAsia="zh-CN"/>
              </w:rPr>
            </w:pPr>
            <w:r>
              <w:rPr>
                <w:rFonts w:hint="eastAsia" w:ascii="宋体" w:hAnsi="宋体" w:cs="宋体"/>
                <w:b w:val="0"/>
                <w:i w:val="0"/>
                <w:color w:val="auto"/>
                <w:kern w:val="0"/>
                <w:sz w:val="28"/>
                <w:szCs w:val="28"/>
              </w:rPr>
              <w:t>评分</w:t>
            </w:r>
            <w:r>
              <w:rPr>
                <w:rFonts w:hint="eastAsia" w:ascii="宋体" w:hAnsi="宋体" w:cs="宋体"/>
                <w:b w:val="0"/>
                <w:i w:val="0"/>
                <w:color w:val="auto"/>
                <w:kern w:val="0"/>
                <w:sz w:val="28"/>
                <w:szCs w:val="28"/>
                <w:lang w:val="en-US" w:eastAsia="zh-CN"/>
              </w:rPr>
              <w:t>细则</w:t>
            </w:r>
          </w:p>
        </w:tc>
      </w:tr>
      <w:tr w14:paraId="4A41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 w:type="pct"/>
            <w:tcBorders>
              <w:tl2br w:val="nil"/>
              <w:tr2bl w:val="nil"/>
            </w:tcBorders>
            <w:vAlign w:val="center"/>
          </w:tcPr>
          <w:p w14:paraId="5B298445">
            <w:pPr>
              <w:widowControl/>
              <w:spacing w:line="240" w:lineRule="auto"/>
              <w:jc w:val="center"/>
              <w:rPr>
                <w:rFonts w:hint="eastAsia" w:ascii="宋体" w:hAnsi="宋体" w:cs="宋体"/>
                <w:b w:val="0"/>
                <w:i w:val="0"/>
                <w:color w:val="auto"/>
                <w:kern w:val="0"/>
                <w:sz w:val="28"/>
                <w:szCs w:val="28"/>
              </w:rPr>
            </w:pPr>
            <w:r>
              <w:rPr>
                <w:rFonts w:hint="eastAsia" w:ascii="宋体" w:hAnsi="宋体" w:cs="宋体"/>
                <w:b w:val="0"/>
                <w:i w:val="0"/>
                <w:color w:val="auto"/>
                <w:kern w:val="0"/>
                <w:sz w:val="28"/>
                <w:szCs w:val="28"/>
              </w:rPr>
              <w:t>1</w:t>
            </w:r>
          </w:p>
        </w:tc>
        <w:tc>
          <w:tcPr>
            <w:tcW w:w="641" w:type="pct"/>
            <w:tcBorders>
              <w:tl2br w:val="nil"/>
              <w:tr2bl w:val="nil"/>
            </w:tcBorders>
            <w:vAlign w:val="center"/>
          </w:tcPr>
          <w:p w14:paraId="62C42068">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价格评分</w:t>
            </w:r>
          </w:p>
        </w:tc>
        <w:tc>
          <w:tcPr>
            <w:tcW w:w="504" w:type="pct"/>
            <w:tcBorders>
              <w:tl2br w:val="nil"/>
              <w:tr2bl w:val="nil"/>
            </w:tcBorders>
            <w:vAlign w:val="center"/>
          </w:tcPr>
          <w:p w14:paraId="2E2825FD">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3</w:t>
            </w:r>
            <w:r>
              <w:rPr>
                <w:rFonts w:hint="eastAsia" w:ascii="宋体" w:hAnsi="宋体" w:cs="宋体"/>
                <w:b w:val="0"/>
                <w:i w:val="0"/>
                <w:color w:val="auto"/>
                <w:kern w:val="0"/>
                <w:sz w:val="24"/>
                <w:szCs w:val="24"/>
                <w:lang w:val="en-US" w:eastAsia="zh-CN"/>
              </w:rPr>
              <w:t>5</w:t>
            </w:r>
          </w:p>
        </w:tc>
        <w:tc>
          <w:tcPr>
            <w:tcW w:w="3532" w:type="pct"/>
            <w:tcBorders>
              <w:tl2br w:val="nil"/>
              <w:tr2bl w:val="nil"/>
            </w:tcBorders>
            <w:vAlign w:val="center"/>
          </w:tcPr>
          <w:p w14:paraId="191C31B7">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价格评分计算公式为：</w:t>
            </w:r>
          </w:p>
          <w:p w14:paraId="69ABFD97">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以供应商应答文件中的附件2-3分项报价表中“权重价格合计”作为供应商的应答价格。</w:t>
            </w:r>
          </w:p>
          <w:p w14:paraId="062C67F8">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价格分采用低价优先法计算，即满足比价采购文件要求且应答价格最低的应答报价为评标基准价，其价格分为满分（3</w:t>
            </w:r>
            <w:r>
              <w:rPr>
                <w:rFonts w:hint="eastAsia" w:ascii="宋体" w:hAnsi="宋体" w:cs="宋体"/>
                <w:b w:val="0"/>
                <w:i w:val="0"/>
                <w:color w:val="auto"/>
                <w:kern w:val="0"/>
                <w:sz w:val="24"/>
                <w:szCs w:val="24"/>
                <w:lang w:val="en-US" w:eastAsia="zh-CN"/>
              </w:rPr>
              <w:t>5</w:t>
            </w:r>
            <w:r>
              <w:rPr>
                <w:rFonts w:hint="eastAsia" w:ascii="宋体" w:hAnsi="宋体" w:cs="宋体"/>
                <w:b w:val="0"/>
                <w:i w:val="0"/>
                <w:color w:val="auto"/>
                <w:kern w:val="0"/>
                <w:sz w:val="24"/>
                <w:szCs w:val="24"/>
              </w:rPr>
              <w:t>分）。其他供应商的报价每高出基准价1%（不满1%按1%计算）扣3分，扣完为止。</w:t>
            </w:r>
          </w:p>
        </w:tc>
      </w:tr>
      <w:tr w14:paraId="125E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 w:type="pct"/>
            <w:tcBorders>
              <w:tl2br w:val="nil"/>
              <w:tr2bl w:val="nil"/>
            </w:tcBorders>
            <w:vAlign w:val="center"/>
          </w:tcPr>
          <w:p w14:paraId="2D1A583C">
            <w:pPr>
              <w:widowControl/>
              <w:spacing w:line="240" w:lineRule="auto"/>
              <w:jc w:val="center"/>
              <w:rPr>
                <w:rFonts w:hint="eastAsia" w:ascii="宋体" w:hAnsi="宋体" w:cs="宋体"/>
                <w:b w:val="0"/>
                <w:i w:val="0"/>
                <w:color w:val="auto"/>
                <w:kern w:val="0"/>
                <w:sz w:val="28"/>
                <w:szCs w:val="28"/>
              </w:rPr>
            </w:pPr>
            <w:r>
              <w:rPr>
                <w:rFonts w:hint="eastAsia" w:ascii="宋体" w:hAnsi="宋体" w:cs="宋体"/>
                <w:b w:val="0"/>
                <w:i w:val="0"/>
                <w:color w:val="auto"/>
                <w:kern w:val="0"/>
                <w:sz w:val="28"/>
                <w:szCs w:val="28"/>
              </w:rPr>
              <w:t>2</w:t>
            </w:r>
          </w:p>
        </w:tc>
        <w:tc>
          <w:tcPr>
            <w:tcW w:w="641" w:type="pct"/>
            <w:tcBorders>
              <w:tl2br w:val="nil"/>
              <w:tr2bl w:val="nil"/>
            </w:tcBorders>
            <w:vAlign w:val="center"/>
          </w:tcPr>
          <w:p w14:paraId="66B7C18C">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云资源指标</w:t>
            </w:r>
          </w:p>
        </w:tc>
        <w:tc>
          <w:tcPr>
            <w:tcW w:w="504" w:type="pct"/>
            <w:tcBorders>
              <w:tl2br w:val="nil"/>
              <w:tr2bl w:val="nil"/>
            </w:tcBorders>
            <w:vAlign w:val="center"/>
          </w:tcPr>
          <w:p w14:paraId="0F975D47">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1</w:t>
            </w:r>
            <w:r>
              <w:rPr>
                <w:rFonts w:hint="eastAsia" w:ascii="宋体" w:hAnsi="宋体" w:cs="宋体"/>
                <w:b w:val="0"/>
                <w:i w:val="0"/>
                <w:color w:val="auto"/>
                <w:kern w:val="0"/>
                <w:sz w:val="24"/>
                <w:szCs w:val="24"/>
                <w:lang w:val="en-US" w:eastAsia="zh-CN"/>
              </w:rPr>
              <w:t>5</w:t>
            </w:r>
          </w:p>
        </w:tc>
        <w:tc>
          <w:tcPr>
            <w:tcW w:w="3532" w:type="pct"/>
            <w:tcBorders>
              <w:tl2br w:val="nil"/>
              <w:tr2bl w:val="nil"/>
            </w:tcBorders>
            <w:vAlign w:val="center"/>
          </w:tcPr>
          <w:p w14:paraId="32890A33">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针对所投产品是否满足招标文件采购需求中项目技术规格要求相关材料参数进行评分，（须提供相关产品技术支持资料，包括但不限于产品图片、产品文字介绍等）。</w:t>
            </w:r>
          </w:p>
          <w:p w14:paraId="4E592769">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所投产品服务每有一条“</w:t>
            </w:r>
            <w:r>
              <w:rPr>
                <w:rFonts w:ascii="宋体" w:hAnsi="宋体" w:cs="宋体"/>
                <w:b w:val="0"/>
                <w:i w:val="0"/>
                <w:color w:val="auto"/>
                <w:kern w:val="0"/>
                <w:sz w:val="24"/>
                <w:szCs w:val="24"/>
              </w:rPr>
              <w:t>#”指标完全满足要求的得</w:t>
            </w:r>
            <w:r>
              <w:rPr>
                <w:rFonts w:hint="eastAsia" w:ascii="宋体" w:hAnsi="宋体" w:cs="宋体"/>
                <w:b w:val="0"/>
                <w:i w:val="0"/>
                <w:color w:val="auto"/>
                <w:kern w:val="0"/>
                <w:sz w:val="24"/>
                <w:szCs w:val="24"/>
              </w:rPr>
              <w:t>1</w:t>
            </w:r>
            <w:r>
              <w:rPr>
                <w:rFonts w:ascii="宋体" w:hAnsi="宋体" w:cs="宋体"/>
                <w:b w:val="0"/>
                <w:i w:val="0"/>
                <w:color w:val="auto"/>
                <w:kern w:val="0"/>
                <w:sz w:val="24"/>
                <w:szCs w:val="24"/>
              </w:rPr>
              <w:t>分，满分1</w:t>
            </w:r>
            <w:r>
              <w:rPr>
                <w:rFonts w:hint="eastAsia" w:ascii="宋体" w:hAnsi="宋体" w:cs="宋体"/>
                <w:b w:val="0"/>
                <w:i w:val="0"/>
                <w:color w:val="auto"/>
                <w:kern w:val="0"/>
                <w:sz w:val="24"/>
                <w:szCs w:val="24"/>
                <w:lang w:val="en-US" w:eastAsia="zh-CN"/>
              </w:rPr>
              <w:t>5</w:t>
            </w:r>
            <w:r>
              <w:rPr>
                <w:rFonts w:ascii="宋体" w:hAnsi="宋体" w:cs="宋体"/>
                <w:b w:val="0"/>
                <w:i w:val="0"/>
                <w:color w:val="auto"/>
                <w:kern w:val="0"/>
                <w:sz w:val="24"/>
                <w:szCs w:val="24"/>
              </w:rPr>
              <w:t>分。</w:t>
            </w:r>
          </w:p>
        </w:tc>
      </w:tr>
      <w:tr w14:paraId="0952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 w:type="pct"/>
            <w:vMerge w:val="restart"/>
            <w:tcBorders>
              <w:tl2br w:val="nil"/>
              <w:tr2bl w:val="nil"/>
            </w:tcBorders>
            <w:vAlign w:val="center"/>
          </w:tcPr>
          <w:p w14:paraId="14FE55E4">
            <w:pPr>
              <w:widowControl/>
              <w:spacing w:line="240" w:lineRule="auto"/>
              <w:jc w:val="center"/>
              <w:rPr>
                <w:rFonts w:hint="eastAsia" w:ascii="宋体" w:hAnsi="宋体" w:cs="宋体"/>
                <w:b w:val="0"/>
                <w:i w:val="0"/>
                <w:color w:val="auto"/>
                <w:kern w:val="0"/>
                <w:sz w:val="28"/>
                <w:szCs w:val="28"/>
              </w:rPr>
            </w:pPr>
            <w:r>
              <w:rPr>
                <w:rFonts w:hint="eastAsia" w:ascii="宋体" w:hAnsi="宋体" w:cs="宋体"/>
                <w:b w:val="0"/>
                <w:i w:val="0"/>
                <w:color w:val="auto"/>
                <w:kern w:val="0"/>
                <w:sz w:val="28"/>
                <w:szCs w:val="28"/>
              </w:rPr>
              <w:t>3</w:t>
            </w:r>
          </w:p>
        </w:tc>
        <w:tc>
          <w:tcPr>
            <w:tcW w:w="641" w:type="pct"/>
            <w:vMerge w:val="restart"/>
            <w:tcBorders>
              <w:tl2br w:val="nil"/>
              <w:tr2bl w:val="nil"/>
            </w:tcBorders>
            <w:vAlign w:val="center"/>
          </w:tcPr>
          <w:p w14:paraId="7C31D089">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服务方案</w:t>
            </w:r>
          </w:p>
        </w:tc>
        <w:tc>
          <w:tcPr>
            <w:tcW w:w="504" w:type="pct"/>
            <w:vMerge w:val="restart"/>
            <w:tcBorders>
              <w:tl2br w:val="nil"/>
              <w:tr2bl w:val="nil"/>
            </w:tcBorders>
            <w:vAlign w:val="center"/>
          </w:tcPr>
          <w:p w14:paraId="071D9663">
            <w:pPr>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2</w:t>
            </w:r>
            <w:r>
              <w:rPr>
                <w:rFonts w:hint="eastAsia" w:ascii="宋体" w:hAnsi="宋体" w:cs="宋体"/>
                <w:b w:val="0"/>
                <w:i w:val="0"/>
                <w:color w:val="auto"/>
                <w:kern w:val="0"/>
                <w:sz w:val="24"/>
                <w:szCs w:val="24"/>
                <w:lang w:val="en-US" w:eastAsia="zh-CN"/>
              </w:rPr>
              <w:t>0</w:t>
            </w:r>
          </w:p>
        </w:tc>
        <w:tc>
          <w:tcPr>
            <w:tcW w:w="3532" w:type="pct"/>
            <w:tcBorders>
              <w:tl2br w:val="nil"/>
              <w:tr2bl w:val="nil"/>
            </w:tcBorders>
            <w:vAlign w:val="center"/>
          </w:tcPr>
          <w:p w14:paraId="1E1A0744">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具有丰富经验，组织严密、周全、针对性强、重点和难点，相关内容突出、先进、可行、把握准确得16至20分。</w:t>
            </w:r>
          </w:p>
        </w:tc>
      </w:tr>
      <w:tr w14:paraId="2229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 w:type="pct"/>
            <w:vMerge w:val="continue"/>
            <w:tcBorders>
              <w:tl2br w:val="nil"/>
              <w:tr2bl w:val="nil"/>
            </w:tcBorders>
            <w:vAlign w:val="center"/>
          </w:tcPr>
          <w:p w14:paraId="5D9EAA2E">
            <w:pPr>
              <w:widowControl/>
              <w:spacing w:line="240" w:lineRule="auto"/>
              <w:jc w:val="left"/>
              <w:rPr>
                <w:rFonts w:hint="eastAsia" w:ascii="宋体" w:hAnsi="宋体" w:cs="宋体"/>
                <w:b w:val="0"/>
                <w:i w:val="0"/>
                <w:color w:val="auto"/>
                <w:kern w:val="0"/>
                <w:sz w:val="28"/>
                <w:szCs w:val="28"/>
              </w:rPr>
            </w:pPr>
          </w:p>
        </w:tc>
        <w:tc>
          <w:tcPr>
            <w:tcW w:w="641" w:type="pct"/>
            <w:vMerge w:val="continue"/>
            <w:tcBorders>
              <w:tl2br w:val="nil"/>
              <w:tr2bl w:val="nil"/>
            </w:tcBorders>
            <w:vAlign w:val="center"/>
          </w:tcPr>
          <w:p w14:paraId="2AF39A7A">
            <w:pPr>
              <w:widowControl/>
              <w:spacing w:line="240" w:lineRule="auto"/>
              <w:jc w:val="left"/>
              <w:rPr>
                <w:rFonts w:hint="eastAsia" w:ascii="宋体" w:hAnsi="宋体" w:cs="宋体"/>
                <w:b w:val="0"/>
                <w:i w:val="0"/>
                <w:color w:val="auto"/>
                <w:kern w:val="0"/>
                <w:sz w:val="24"/>
                <w:szCs w:val="24"/>
              </w:rPr>
            </w:pPr>
          </w:p>
        </w:tc>
        <w:tc>
          <w:tcPr>
            <w:tcW w:w="504" w:type="pct"/>
            <w:vMerge w:val="continue"/>
            <w:tcBorders>
              <w:tl2br w:val="nil"/>
              <w:tr2bl w:val="nil"/>
            </w:tcBorders>
            <w:vAlign w:val="center"/>
          </w:tcPr>
          <w:p w14:paraId="75DF86A9">
            <w:pPr>
              <w:widowControl/>
              <w:spacing w:line="240" w:lineRule="auto"/>
              <w:jc w:val="left"/>
              <w:rPr>
                <w:rFonts w:hint="eastAsia" w:ascii="宋体" w:hAnsi="宋体" w:cs="宋体"/>
                <w:b w:val="0"/>
                <w:i w:val="0"/>
                <w:color w:val="auto"/>
                <w:kern w:val="0"/>
                <w:sz w:val="24"/>
                <w:szCs w:val="24"/>
              </w:rPr>
            </w:pPr>
          </w:p>
        </w:tc>
        <w:tc>
          <w:tcPr>
            <w:tcW w:w="3532" w:type="pct"/>
            <w:tcBorders>
              <w:tl2br w:val="nil"/>
              <w:tr2bl w:val="nil"/>
            </w:tcBorders>
            <w:vAlign w:val="center"/>
          </w:tcPr>
          <w:p w14:paraId="5E7A0625">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有针对性，能指出难点，合理可行得11至15分。</w:t>
            </w:r>
          </w:p>
        </w:tc>
      </w:tr>
      <w:tr w14:paraId="3AEC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 w:type="pct"/>
            <w:vMerge w:val="continue"/>
            <w:tcBorders>
              <w:tl2br w:val="nil"/>
              <w:tr2bl w:val="nil"/>
            </w:tcBorders>
            <w:vAlign w:val="center"/>
          </w:tcPr>
          <w:p w14:paraId="1A857B5B">
            <w:pPr>
              <w:widowControl/>
              <w:spacing w:line="240" w:lineRule="auto"/>
              <w:jc w:val="left"/>
              <w:rPr>
                <w:rFonts w:hint="eastAsia" w:ascii="宋体" w:hAnsi="宋体" w:cs="宋体"/>
                <w:b w:val="0"/>
                <w:i w:val="0"/>
                <w:color w:val="auto"/>
                <w:kern w:val="0"/>
                <w:sz w:val="28"/>
                <w:szCs w:val="28"/>
              </w:rPr>
            </w:pPr>
          </w:p>
        </w:tc>
        <w:tc>
          <w:tcPr>
            <w:tcW w:w="641" w:type="pct"/>
            <w:vMerge w:val="continue"/>
            <w:tcBorders>
              <w:tl2br w:val="nil"/>
              <w:tr2bl w:val="nil"/>
            </w:tcBorders>
            <w:vAlign w:val="center"/>
          </w:tcPr>
          <w:p w14:paraId="0DDA0563">
            <w:pPr>
              <w:widowControl/>
              <w:spacing w:line="240" w:lineRule="auto"/>
              <w:jc w:val="left"/>
              <w:rPr>
                <w:rFonts w:hint="eastAsia" w:ascii="宋体" w:hAnsi="宋体" w:cs="宋体"/>
                <w:b w:val="0"/>
                <w:i w:val="0"/>
                <w:color w:val="auto"/>
                <w:kern w:val="0"/>
                <w:sz w:val="24"/>
                <w:szCs w:val="24"/>
              </w:rPr>
            </w:pPr>
          </w:p>
        </w:tc>
        <w:tc>
          <w:tcPr>
            <w:tcW w:w="504" w:type="pct"/>
            <w:vMerge w:val="continue"/>
            <w:tcBorders>
              <w:tl2br w:val="nil"/>
              <w:tr2bl w:val="nil"/>
            </w:tcBorders>
            <w:vAlign w:val="center"/>
          </w:tcPr>
          <w:p w14:paraId="624E1A3C">
            <w:pPr>
              <w:widowControl/>
              <w:spacing w:line="240" w:lineRule="auto"/>
              <w:jc w:val="left"/>
              <w:rPr>
                <w:rFonts w:hint="eastAsia" w:ascii="宋体" w:hAnsi="宋体" w:cs="宋体"/>
                <w:b w:val="0"/>
                <w:i w:val="0"/>
                <w:color w:val="auto"/>
                <w:kern w:val="0"/>
                <w:sz w:val="24"/>
                <w:szCs w:val="24"/>
              </w:rPr>
            </w:pPr>
          </w:p>
        </w:tc>
        <w:tc>
          <w:tcPr>
            <w:tcW w:w="3532" w:type="pct"/>
            <w:tcBorders>
              <w:tl2br w:val="nil"/>
              <w:tr2bl w:val="nil"/>
            </w:tcBorders>
            <w:vAlign w:val="center"/>
          </w:tcPr>
          <w:p w14:paraId="000D6AB4">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基本合理可行得6至10分。</w:t>
            </w:r>
          </w:p>
        </w:tc>
      </w:tr>
      <w:tr w14:paraId="7582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 w:type="pct"/>
            <w:vMerge w:val="continue"/>
            <w:tcBorders>
              <w:tl2br w:val="nil"/>
              <w:tr2bl w:val="nil"/>
            </w:tcBorders>
            <w:vAlign w:val="center"/>
          </w:tcPr>
          <w:p w14:paraId="22142926">
            <w:pPr>
              <w:widowControl/>
              <w:spacing w:line="240" w:lineRule="auto"/>
              <w:jc w:val="left"/>
              <w:rPr>
                <w:rFonts w:hint="eastAsia" w:ascii="宋体" w:hAnsi="宋体" w:cs="宋体"/>
                <w:b w:val="0"/>
                <w:i w:val="0"/>
                <w:color w:val="auto"/>
                <w:kern w:val="0"/>
                <w:sz w:val="28"/>
                <w:szCs w:val="28"/>
              </w:rPr>
            </w:pPr>
          </w:p>
        </w:tc>
        <w:tc>
          <w:tcPr>
            <w:tcW w:w="641" w:type="pct"/>
            <w:vMerge w:val="continue"/>
            <w:tcBorders>
              <w:tl2br w:val="nil"/>
              <w:tr2bl w:val="nil"/>
            </w:tcBorders>
            <w:vAlign w:val="center"/>
          </w:tcPr>
          <w:p w14:paraId="7A7B5897">
            <w:pPr>
              <w:widowControl/>
              <w:spacing w:line="240" w:lineRule="auto"/>
              <w:jc w:val="left"/>
              <w:rPr>
                <w:rFonts w:hint="eastAsia" w:ascii="宋体" w:hAnsi="宋体" w:cs="宋体"/>
                <w:b w:val="0"/>
                <w:i w:val="0"/>
                <w:color w:val="auto"/>
                <w:kern w:val="0"/>
                <w:sz w:val="24"/>
                <w:szCs w:val="24"/>
              </w:rPr>
            </w:pPr>
          </w:p>
        </w:tc>
        <w:tc>
          <w:tcPr>
            <w:tcW w:w="504" w:type="pct"/>
            <w:vMerge w:val="continue"/>
            <w:tcBorders>
              <w:tl2br w:val="nil"/>
              <w:tr2bl w:val="nil"/>
            </w:tcBorders>
            <w:vAlign w:val="center"/>
          </w:tcPr>
          <w:p w14:paraId="6265B289">
            <w:pPr>
              <w:widowControl/>
              <w:spacing w:line="240" w:lineRule="auto"/>
              <w:jc w:val="left"/>
              <w:rPr>
                <w:rFonts w:hint="eastAsia" w:ascii="宋体" w:hAnsi="宋体" w:cs="宋体"/>
                <w:b w:val="0"/>
                <w:i w:val="0"/>
                <w:color w:val="auto"/>
                <w:kern w:val="0"/>
                <w:sz w:val="24"/>
                <w:szCs w:val="24"/>
              </w:rPr>
            </w:pPr>
          </w:p>
        </w:tc>
        <w:tc>
          <w:tcPr>
            <w:tcW w:w="3532" w:type="pct"/>
            <w:tcBorders>
              <w:tl2br w:val="nil"/>
              <w:tr2bl w:val="nil"/>
            </w:tcBorders>
            <w:vAlign w:val="center"/>
          </w:tcPr>
          <w:p w14:paraId="69028520">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欠科学、欠合理、无针对性得0至5分。</w:t>
            </w:r>
          </w:p>
        </w:tc>
      </w:tr>
      <w:tr w14:paraId="6AE4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 w:type="pct"/>
            <w:tcBorders>
              <w:tl2br w:val="nil"/>
              <w:tr2bl w:val="nil"/>
            </w:tcBorders>
            <w:vAlign w:val="center"/>
          </w:tcPr>
          <w:p w14:paraId="2FAD6F3F">
            <w:pPr>
              <w:widowControl/>
              <w:spacing w:line="240" w:lineRule="auto"/>
              <w:jc w:val="center"/>
              <w:rPr>
                <w:rFonts w:hint="eastAsia" w:ascii="宋体" w:hAnsi="宋体" w:cs="宋体"/>
                <w:b w:val="0"/>
                <w:i w:val="0"/>
                <w:color w:val="auto"/>
                <w:kern w:val="0"/>
                <w:sz w:val="28"/>
                <w:szCs w:val="28"/>
              </w:rPr>
            </w:pPr>
            <w:r>
              <w:rPr>
                <w:rFonts w:hint="eastAsia" w:ascii="宋体" w:hAnsi="宋体" w:cs="宋体"/>
                <w:b w:val="0"/>
                <w:i w:val="0"/>
                <w:color w:val="auto"/>
                <w:kern w:val="0"/>
                <w:sz w:val="28"/>
                <w:szCs w:val="28"/>
              </w:rPr>
              <w:t>4</w:t>
            </w:r>
          </w:p>
        </w:tc>
        <w:tc>
          <w:tcPr>
            <w:tcW w:w="641" w:type="pct"/>
            <w:tcBorders>
              <w:tl2br w:val="nil"/>
              <w:tr2bl w:val="nil"/>
            </w:tcBorders>
            <w:vAlign w:val="center"/>
          </w:tcPr>
          <w:p w14:paraId="2B91958F">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类似业绩</w:t>
            </w:r>
          </w:p>
        </w:tc>
        <w:tc>
          <w:tcPr>
            <w:tcW w:w="504" w:type="pct"/>
            <w:tcBorders>
              <w:tl2br w:val="nil"/>
              <w:tr2bl w:val="nil"/>
            </w:tcBorders>
            <w:vAlign w:val="center"/>
          </w:tcPr>
          <w:p w14:paraId="7D33A001">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1</w:t>
            </w:r>
            <w:r>
              <w:rPr>
                <w:rFonts w:hint="eastAsia" w:ascii="宋体" w:hAnsi="宋体" w:cs="宋体"/>
                <w:b w:val="0"/>
                <w:i w:val="0"/>
                <w:color w:val="auto"/>
                <w:kern w:val="0"/>
                <w:sz w:val="24"/>
                <w:szCs w:val="24"/>
                <w:lang w:val="en-US" w:eastAsia="zh-CN"/>
              </w:rPr>
              <w:t>0</w:t>
            </w:r>
          </w:p>
        </w:tc>
        <w:tc>
          <w:tcPr>
            <w:tcW w:w="3532" w:type="pct"/>
            <w:tcBorders>
              <w:tl2br w:val="nil"/>
              <w:tr2bl w:val="nil"/>
            </w:tcBorders>
            <w:vAlign w:val="center"/>
          </w:tcPr>
          <w:p w14:paraId="0B236858">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每提供1个类似案例得</w:t>
            </w:r>
            <w:r>
              <w:rPr>
                <w:rFonts w:hint="eastAsia" w:ascii="宋体" w:hAnsi="宋体" w:cs="宋体"/>
                <w:b w:val="0"/>
                <w:i w:val="0"/>
                <w:color w:val="auto"/>
                <w:kern w:val="0"/>
                <w:sz w:val="24"/>
                <w:szCs w:val="24"/>
                <w:lang w:val="en-US" w:eastAsia="zh-CN"/>
              </w:rPr>
              <w:t>5</w:t>
            </w:r>
            <w:r>
              <w:rPr>
                <w:rFonts w:hint="eastAsia" w:ascii="宋体" w:hAnsi="宋体" w:cs="宋体"/>
                <w:b w:val="0"/>
                <w:i w:val="0"/>
                <w:color w:val="auto"/>
                <w:kern w:val="0"/>
                <w:sz w:val="24"/>
                <w:szCs w:val="24"/>
              </w:rPr>
              <w:t>分，最多得1</w:t>
            </w:r>
            <w:r>
              <w:rPr>
                <w:rFonts w:hint="eastAsia" w:ascii="宋体" w:hAnsi="宋体" w:cs="宋体"/>
                <w:b w:val="0"/>
                <w:i w:val="0"/>
                <w:color w:val="auto"/>
                <w:kern w:val="0"/>
                <w:sz w:val="24"/>
                <w:szCs w:val="24"/>
                <w:lang w:val="en-US" w:eastAsia="zh-CN"/>
              </w:rPr>
              <w:t>0</w:t>
            </w:r>
            <w:r>
              <w:rPr>
                <w:rFonts w:hint="eastAsia" w:ascii="宋体" w:hAnsi="宋体" w:cs="宋体"/>
                <w:b w:val="0"/>
                <w:i w:val="0"/>
                <w:color w:val="auto"/>
                <w:kern w:val="0"/>
                <w:sz w:val="24"/>
                <w:szCs w:val="24"/>
              </w:rPr>
              <w:t>分。类似案例应提供合同首页、签字页、合同价款页复印件等详细的支持资料，资料不全不得分。</w:t>
            </w:r>
          </w:p>
        </w:tc>
      </w:tr>
      <w:tr w14:paraId="151B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 w:type="pct"/>
            <w:vMerge w:val="restart"/>
            <w:tcBorders>
              <w:tl2br w:val="nil"/>
              <w:tr2bl w:val="nil"/>
            </w:tcBorders>
            <w:vAlign w:val="center"/>
          </w:tcPr>
          <w:p w14:paraId="53866013">
            <w:pPr>
              <w:widowControl/>
              <w:spacing w:line="240" w:lineRule="auto"/>
              <w:jc w:val="center"/>
              <w:rPr>
                <w:rFonts w:hint="eastAsia" w:ascii="宋体" w:hAnsi="宋体" w:cs="宋体"/>
                <w:b w:val="0"/>
                <w:i w:val="0"/>
                <w:color w:val="auto"/>
                <w:kern w:val="0"/>
                <w:sz w:val="28"/>
                <w:szCs w:val="28"/>
              </w:rPr>
            </w:pPr>
            <w:r>
              <w:rPr>
                <w:rFonts w:hint="eastAsia" w:ascii="宋体" w:hAnsi="宋体" w:cs="宋体"/>
                <w:b w:val="0"/>
                <w:i w:val="0"/>
                <w:color w:val="auto"/>
                <w:kern w:val="0"/>
                <w:sz w:val="28"/>
                <w:szCs w:val="28"/>
              </w:rPr>
              <w:t>5</w:t>
            </w:r>
          </w:p>
        </w:tc>
        <w:tc>
          <w:tcPr>
            <w:tcW w:w="641" w:type="pct"/>
            <w:vMerge w:val="restart"/>
            <w:tcBorders>
              <w:tl2br w:val="nil"/>
              <w:tr2bl w:val="nil"/>
            </w:tcBorders>
            <w:vAlign w:val="center"/>
          </w:tcPr>
          <w:p w14:paraId="6520A266">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人员配置</w:t>
            </w:r>
          </w:p>
        </w:tc>
        <w:tc>
          <w:tcPr>
            <w:tcW w:w="504" w:type="pct"/>
            <w:vMerge w:val="restart"/>
            <w:tcBorders>
              <w:tl2br w:val="nil"/>
              <w:tr2bl w:val="nil"/>
            </w:tcBorders>
            <w:vAlign w:val="center"/>
          </w:tcPr>
          <w:p w14:paraId="645FCFB1">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1</w:t>
            </w:r>
            <w:r>
              <w:rPr>
                <w:rFonts w:hint="eastAsia" w:ascii="宋体" w:hAnsi="宋体" w:cs="宋体"/>
                <w:b w:val="0"/>
                <w:i w:val="0"/>
                <w:color w:val="auto"/>
                <w:kern w:val="0"/>
                <w:sz w:val="24"/>
                <w:szCs w:val="24"/>
                <w:lang w:val="en-US" w:eastAsia="zh-CN"/>
              </w:rPr>
              <w:t>0</w:t>
            </w:r>
          </w:p>
        </w:tc>
        <w:tc>
          <w:tcPr>
            <w:tcW w:w="3532" w:type="pct"/>
            <w:tcBorders>
              <w:tl2br w:val="nil"/>
              <w:tr2bl w:val="nil"/>
            </w:tcBorders>
            <w:vAlign w:val="center"/>
          </w:tcPr>
          <w:p w14:paraId="300319AB">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科学、合理、完整、有针对性得</w:t>
            </w:r>
            <w:r>
              <w:rPr>
                <w:rFonts w:hint="eastAsia" w:ascii="宋体" w:hAnsi="宋体" w:cs="宋体"/>
                <w:b w:val="0"/>
                <w:i w:val="0"/>
                <w:color w:val="auto"/>
                <w:kern w:val="0"/>
                <w:sz w:val="24"/>
                <w:szCs w:val="24"/>
                <w:lang w:val="en-US" w:eastAsia="zh-CN"/>
              </w:rPr>
              <w:t>5</w:t>
            </w:r>
            <w:r>
              <w:rPr>
                <w:rFonts w:hint="eastAsia" w:ascii="宋体" w:hAnsi="宋体" w:cs="宋体"/>
                <w:b w:val="0"/>
                <w:i w:val="0"/>
                <w:color w:val="auto"/>
                <w:kern w:val="0"/>
                <w:sz w:val="24"/>
                <w:szCs w:val="24"/>
              </w:rPr>
              <w:t>至1</w:t>
            </w:r>
            <w:r>
              <w:rPr>
                <w:rFonts w:hint="eastAsia" w:ascii="宋体" w:hAnsi="宋体" w:cs="宋体"/>
                <w:b w:val="0"/>
                <w:i w:val="0"/>
                <w:color w:val="auto"/>
                <w:kern w:val="0"/>
                <w:sz w:val="24"/>
                <w:szCs w:val="24"/>
                <w:lang w:val="en-US" w:eastAsia="zh-CN"/>
              </w:rPr>
              <w:t>0</w:t>
            </w:r>
            <w:r>
              <w:rPr>
                <w:rFonts w:hint="eastAsia" w:ascii="宋体" w:hAnsi="宋体" w:cs="宋体"/>
                <w:b w:val="0"/>
                <w:i w:val="0"/>
                <w:color w:val="auto"/>
                <w:kern w:val="0"/>
                <w:sz w:val="24"/>
                <w:szCs w:val="24"/>
              </w:rPr>
              <w:t>分。</w:t>
            </w:r>
          </w:p>
        </w:tc>
      </w:tr>
      <w:tr w14:paraId="269D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 w:type="pct"/>
            <w:vMerge w:val="continue"/>
            <w:tcBorders>
              <w:tl2br w:val="nil"/>
              <w:tr2bl w:val="nil"/>
            </w:tcBorders>
            <w:vAlign w:val="center"/>
          </w:tcPr>
          <w:p w14:paraId="61C407C8">
            <w:pPr>
              <w:widowControl/>
              <w:spacing w:line="240" w:lineRule="auto"/>
              <w:jc w:val="left"/>
              <w:rPr>
                <w:rFonts w:hint="eastAsia" w:ascii="宋体" w:hAnsi="宋体" w:cs="宋体"/>
                <w:b w:val="0"/>
                <w:i w:val="0"/>
                <w:color w:val="auto"/>
                <w:kern w:val="0"/>
                <w:sz w:val="28"/>
                <w:szCs w:val="28"/>
              </w:rPr>
            </w:pPr>
          </w:p>
        </w:tc>
        <w:tc>
          <w:tcPr>
            <w:tcW w:w="641" w:type="pct"/>
            <w:vMerge w:val="continue"/>
            <w:tcBorders>
              <w:tl2br w:val="nil"/>
              <w:tr2bl w:val="nil"/>
            </w:tcBorders>
            <w:vAlign w:val="center"/>
          </w:tcPr>
          <w:p w14:paraId="386B6AFC">
            <w:pPr>
              <w:widowControl/>
              <w:spacing w:line="240" w:lineRule="auto"/>
              <w:jc w:val="left"/>
              <w:rPr>
                <w:rFonts w:hint="eastAsia" w:ascii="宋体" w:hAnsi="宋体" w:cs="宋体"/>
                <w:b w:val="0"/>
                <w:i w:val="0"/>
                <w:color w:val="auto"/>
                <w:kern w:val="0"/>
                <w:sz w:val="24"/>
                <w:szCs w:val="24"/>
              </w:rPr>
            </w:pPr>
          </w:p>
        </w:tc>
        <w:tc>
          <w:tcPr>
            <w:tcW w:w="504" w:type="pct"/>
            <w:vMerge w:val="continue"/>
            <w:tcBorders>
              <w:tl2br w:val="nil"/>
              <w:tr2bl w:val="nil"/>
            </w:tcBorders>
            <w:vAlign w:val="center"/>
          </w:tcPr>
          <w:p w14:paraId="7161E7FD">
            <w:pPr>
              <w:widowControl/>
              <w:spacing w:line="240" w:lineRule="auto"/>
              <w:jc w:val="left"/>
              <w:rPr>
                <w:rFonts w:hint="eastAsia" w:ascii="宋体" w:hAnsi="宋体" w:cs="宋体"/>
                <w:b w:val="0"/>
                <w:i w:val="0"/>
                <w:color w:val="auto"/>
                <w:kern w:val="0"/>
                <w:sz w:val="24"/>
                <w:szCs w:val="24"/>
              </w:rPr>
            </w:pPr>
          </w:p>
        </w:tc>
        <w:tc>
          <w:tcPr>
            <w:tcW w:w="3532" w:type="pct"/>
            <w:tcBorders>
              <w:tl2br w:val="nil"/>
              <w:tr2bl w:val="nil"/>
            </w:tcBorders>
            <w:vAlign w:val="center"/>
          </w:tcPr>
          <w:p w14:paraId="0BF40B89">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欠科学、欠合理、欠完整、无针对性得0至</w:t>
            </w:r>
            <w:r>
              <w:rPr>
                <w:rFonts w:hint="eastAsia" w:ascii="宋体" w:hAnsi="宋体" w:cs="宋体"/>
                <w:b w:val="0"/>
                <w:i w:val="0"/>
                <w:color w:val="auto"/>
                <w:kern w:val="0"/>
                <w:sz w:val="24"/>
                <w:szCs w:val="24"/>
                <w:lang w:val="en-US" w:eastAsia="zh-CN"/>
              </w:rPr>
              <w:t>5</w:t>
            </w:r>
            <w:r>
              <w:rPr>
                <w:rFonts w:hint="eastAsia" w:ascii="宋体" w:hAnsi="宋体" w:cs="宋体"/>
                <w:b w:val="0"/>
                <w:i w:val="0"/>
                <w:color w:val="auto"/>
                <w:kern w:val="0"/>
                <w:sz w:val="24"/>
                <w:szCs w:val="24"/>
              </w:rPr>
              <w:t>分。</w:t>
            </w:r>
          </w:p>
        </w:tc>
      </w:tr>
      <w:tr w14:paraId="5D72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 w:type="pct"/>
            <w:tcBorders>
              <w:tl2br w:val="nil"/>
              <w:tr2bl w:val="nil"/>
            </w:tcBorders>
            <w:vAlign w:val="center"/>
          </w:tcPr>
          <w:p w14:paraId="03EC4CE9">
            <w:pPr>
              <w:widowControl/>
              <w:spacing w:line="240" w:lineRule="auto"/>
              <w:jc w:val="center"/>
              <w:rPr>
                <w:rFonts w:hint="eastAsia" w:ascii="宋体" w:hAnsi="宋体" w:cs="宋体"/>
                <w:b w:val="0"/>
                <w:i w:val="0"/>
                <w:color w:val="auto"/>
                <w:kern w:val="0"/>
                <w:sz w:val="28"/>
                <w:szCs w:val="28"/>
              </w:rPr>
            </w:pPr>
            <w:r>
              <w:rPr>
                <w:rFonts w:hint="eastAsia" w:ascii="宋体" w:hAnsi="宋体" w:cs="宋体"/>
                <w:b w:val="0"/>
                <w:i w:val="0"/>
                <w:color w:val="auto"/>
                <w:kern w:val="0"/>
                <w:sz w:val="28"/>
                <w:szCs w:val="28"/>
              </w:rPr>
              <w:t>6</w:t>
            </w:r>
          </w:p>
        </w:tc>
        <w:tc>
          <w:tcPr>
            <w:tcW w:w="641" w:type="pct"/>
            <w:tcBorders>
              <w:tl2br w:val="nil"/>
              <w:tr2bl w:val="nil"/>
            </w:tcBorders>
            <w:vAlign w:val="center"/>
          </w:tcPr>
          <w:p w14:paraId="1B4F2957">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lang w:val="en-US" w:eastAsia="zh-CN"/>
              </w:rPr>
              <w:t>增值</w:t>
            </w:r>
            <w:r>
              <w:rPr>
                <w:rFonts w:hint="eastAsia" w:ascii="宋体" w:hAnsi="宋体" w:cs="宋体"/>
                <w:b w:val="0"/>
                <w:i w:val="0"/>
                <w:color w:val="auto"/>
                <w:kern w:val="0"/>
                <w:sz w:val="24"/>
                <w:szCs w:val="24"/>
              </w:rPr>
              <w:t>服务</w:t>
            </w:r>
          </w:p>
        </w:tc>
        <w:tc>
          <w:tcPr>
            <w:tcW w:w="504" w:type="pct"/>
            <w:tcBorders>
              <w:tl2br w:val="nil"/>
              <w:tr2bl w:val="nil"/>
            </w:tcBorders>
            <w:vAlign w:val="center"/>
          </w:tcPr>
          <w:p w14:paraId="1E20525C">
            <w:pPr>
              <w:widowControl/>
              <w:spacing w:line="240" w:lineRule="auto"/>
              <w:jc w:val="center"/>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10</w:t>
            </w:r>
          </w:p>
        </w:tc>
        <w:tc>
          <w:tcPr>
            <w:tcW w:w="3532" w:type="pct"/>
            <w:tcBorders>
              <w:tl2br w:val="nil"/>
              <w:tr2bl w:val="nil"/>
            </w:tcBorders>
            <w:vAlign w:val="center"/>
          </w:tcPr>
          <w:p w14:paraId="46F1A5E7">
            <w:pPr>
              <w:widowControl/>
              <w:spacing w:line="240" w:lineRule="auto"/>
              <w:jc w:val="left"/>
              <w:rPr>
                <w:rFonts w:hint="eastAsia" w:ascii="宋体" w:hAnsi="宋体" w:cs="宋体"/>
                <w:b w:val="0"/>
                <w:i w:val="0"/>
                <w:color w:val="auto"/>
                <w:kern w:val="0"/>
                <w:sz w:val="24"/>
                <w:szCs w:val="24"/>
              </w:rPr>
            </w:pPr>
            <w:r>
              <w:rPr>
                <w:rFonts w:hint="eastAsia" w:ascii="宋体" w:hAnsi="宋体" w:cs="宋体"/>
                <w:b w:val="0"/>
                <w:i w:val="0"/>
                <w:color w:val="auto"/>
                <w:kern w:val="0"/>
                <w:sz w:val="24"/>
                <w:szCs w:val="24"/>
              </w:rPr>
              <w:t>根据将本项目打造成标杆示范项目所制定的方案、采取的措施、提供的</w:t>
            </w:r>
            <w:r>
              <w:rPr>
                <w:rFonts w:hint="eastAsia" w:ascii="宋体" w:hAnsi="宋体" w:cs="宋体"/>
                <w:b w:val="0"/>
                <w:i w:val="0"/>
                <w:color w:val="auto"/>
                <w:kern w:val="0"/>
                <w:sz w:val="24"/>
                <w:szCs w:val="24"/>
                <w:lang w:val="en-US" w:eastAsia="zh-CN"/>
              </w:rPr>
              <w:t>增值</w:t>
            </w:r>
            <w:r>
              <w:rPr>
                <w:rFonts w:hint="eastAsia" w:ascii="宋体" w:hAnsi="宋体" w:cs="宋体"/>
                <w:b w:val="0"/>
                <w:i w:val="0"/>
                <w:color w:val="auto"/>
                <w:kern w:val="0"/>
                <w:sz w:val="24"/>
                <w:szCs w:val="24"/>
              </w:rPr>
              <w:t>服务等综合评价，得0至10分。</w:t>
            </w:r>
          </w:p>
        </w:tc>
      </w:tr>
      <w:tr w14:paraId="2587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62" w:type="pct"/>
            <w:gridSpan w:val="2"/>
            <w:tcBorders>
              <w:tl2br w:val="nil"/>
              <w:tr2bl w:val="nil"/>
            </w:tcBorders>
            <w:vAlign w:val="center"/>
          </w:tcPr>
          <w:p w14:paraId="6DF2E44F">
            <w:pPr>
              <w:widowControl/>
              <w:spacing w:line="240" w:lineRule="auto"/>
              <w:jc w:val="center"/>
              <w:rPr>
                <w:rFonts w:hint="eastAsia" w:ascii="宋体" w:hAnsi="宋体" w:eastAsia="宋体" w:cs="宋体"/>
                <w:b w:val="0"/>
                <w:i w:val="0"/>
                <w:color w:val="auto"/>
                <w:kern w:val="0"/>
                <w:sz w:val="24"/>
                <w:szCs w:val="24"/>
                <w:lang w:val="en-US" w:eastAsia="zh-CN"/>
              </w:rPr>
            </w:pPr>
            <w:r>
              <w:rPr>
                <w:rFonts w:hint="eastAsia" w:ascii="宋体" w:hAnsi="宋体" w:cs="宋体"/>
                <w:b w:val="0"/>
                <w:i w:val="0"/>
                <w:color w:val="auto"/>
                <w:kern w:val="0"/>
                <w:sz w:val="24"/>
                <w:szCs w:val="24"/>
                <w:lang w:val="en-US" w:eastAsia="zh-CN"/>
              </w:rPr>
              <w:t>合计</w:t>
            </w:r>
          </w:p>
        </w:tc>
        <w:tc>
          <w:tcPr>
            <w:tcW w:w="504" w:type="pct"/>
            <w:tcBorders>
              <w:tl2br w:val="nil"/>
              <w:tr2bl w:val="nil"/>
            </w:tcBorders>
            <w:vAlign w:val="center"/>
          </w:tcPr>
          <w:p w14:paraId="10AD5188">
            <w:pPr>
              <w:widowControl/>
              <w:spacing w:line="240" w:lineRule="auto"/>
              <w:jc w:val="center"/>
              <w:rPr>
                <w:rFonts w:hint="default" w:ascii="宋体" w:hAnsi="宋体" w:eastAsia="宋体" w:cs="宋体"/>
                <w:b w:val="0"/>
                <w:i w:val="0"/>
                <w:color w:val="auto"/>
                <w:kern w:val="0"/>
                <w:sz w:val="24"/>
                <w:szCs w:val="24"/>
                <w:lang w:val="en-US" w:eastAsia="zh-CN"/>
              </w:rPr>
            </w:pPr>
            <w:r>
              <w:rPr>
                <w:rFonts w:hint="eastAsia" w:ascii="宋体" w:hAnsi="宋体" w:cs="宋体"/>
                <w:b w:val="0"/>
                <w:i w:val="0"/>
                <w:color w:val="auto"/>
                <w:kern w:val="0"/>
                <w:sz w:val="24"/>
                <w:szCs w:val="24"/>
                <w:lang w:val="en-US" w:eastAsia="zh-CN"/>
              </w:rPr>
              <w:t>100</w:t>
            </w:r>
          </w:p>
        </w:tc>
        <w:tc>
          <w:tcPr>
            <w:tcW w:w="3532" w:type="pct"/>
            <w:tcBorders>
              <w:tl2br w:val="nil"/>
              <w:tr2bl w:val="nil"/>
            </w:tcBorders>
            <w:vAlign w:val="center"/>
          </w:tcPr>
          <w:p w14:paraId="7FFC0D14">
            <w:pPr>
              <w:widowControl/>
              <w:spacing w:line="240" w:lineRule="auto"/>
              <w:jc w:val="left"/>
              <w:rPr>
                <w:rFonts w:hint="eastAsia" w:ascii="宋体" w:hAnsi="宋体" w:cs="宋体"/>
                <w:b w:val="0"/>
                <w:i w:val="0"/>
                <w:color w:val="auto"/>
                <w:kern w:val="0"/>
                <w:sz w:val="24"/>
                <w:szCs w:val="24"/>
              </w:rPr>
            </w:pPr>
          </w:p>
        </w:tc>
      </w:tr>
    </w:tbl>
    <w:p w14:paraId="0DDCFEE2">
      <w:pPr>
        <w:pStyle w:val="22"/>
      </w:pPr>
    </w:p>
    <w:p w14:paraId="4D2F8C0F">
      <w:pPr>
        <w:rPr>
          <w:rFonts w:hint="eastAsia" w:ascii="宋体" w:hAnsi="宋体" w:cs="宋体"/>
          <w:b w:val="0"/>
          <w:i w:val="0"/>
          <w:color w:val="auto"/>
          <w:sz w:val="24"/>
          <w:szCs w:val="24"/>
        </w:rPr>
      </w:pPr>
    </w:p>
    <w:p w14:paraId="341CF464">
      <w:pPr>
        <w:pStyle w:val="22"/>
      </w:pPr>
    </w:p>
    <w:p w14:paraId="55D86B1B">
      <w:pPr>
        <w:rPr>
          <w:rFonts w:hint="eastAsia" w:ascii="宋体" w:hAnsi="宋体" w:cs="宋体"/>
          <w:b w:val="0"/>
          <w:bCs/>
          <w:i w:val="0"/>
          <w:iCs/>
          <w:color w:val="auto"/>
          <w:sz w:val="32"/>
          <w:szCs w:val="32"/>
        </w:rPr>
      </w:pPr>
      <w:r>
        <w:rPr>
          <w:rFonts w:hint="eastAsia" w:ascii="宋体" w:hAnsi="宋体" w:cs="宋体"/>
          <w:b w:val="0"/>
          <w:i w:val="0"/>
          <w:color w:val="auto"/>
          <w:sz w:val="24"/>
          <w:szCs w:val="24"/>
        </w:rPr>
        <w:t>评审委员会全体成员签字/日期 ：</w:t>
      </w:r>
    </w:p>
    <w:p w14:paraId="44B6F0E7">
      <w:pPr>
        <w:spacing w:before="0" w:beforeLines="-2147483648" w:after="0" w:afterLines="-2147483648"/>
        <w:jc w:val="left"/>
        <w:outlineLvl w:val="9"/>
        <w:rPr>
          <w:rFonts w:ascii="宋体" w:hAnsi="宋体" w:cs="宋体"/>
          <w:color w:val="auto"/>
          <w:sz w:val="32"/>
          <w:szCs w:val="32"/>
        </w:rPr>
      </w:pPr>
      <w:r>
        <w:rPr>
          <w:rFonts w:ascii="宋体" w:hAnsi="宋体" w:cs="宋体"/>
          <w:color w:val="auto"/>
          <w:sz w:val="32"/>
          <w:szCs w:val="32"/>
        </w:rPr>
        <w:br w:type="page"/>
      </w:r>
    </w:p>
    <w:p w14:paraId="0B0EF144">
      <w:pPr>
        <w:jc w:val="center"/>
        <w:outlineLvl w:val="2"/>
        <w:rPr>
          <w:rFonts w:hint="eastAsia" w:ascii="宋体" w:hAnsi="宋体" w:cs="宋体"/>
          <w:i w:val="0"/>
          <w:color w:val="auto"/>
          <w:sz w:val="44"/>
          <w:szCs w:val="44"/>
        </w:rPr>
      </w:pPr>
    </w:p>
    <w:p w14:paraId="7C808598">
      <w:pPr>
        <w:jc w:val="center"/>
        <w:outlineLvl w:val="2"/>
        <w:rPr>
          <w:rFonts w:hint="eastAsia" w:ascii="宋体" w:hAnsi="宋体" w:cs="宋体"/>
          <w:b w:val="0"/>
          <w:bCs/>
          <w:i w:val="0"/>
          <w:color w:val="auto"/>
          <w:sz w:val="44"/>
          <w:szCs w:val="44"/>
        </w:rPr>
      </w:pPr>
      <w:r>
        <w:rPr>
          <w:rFonts w:hint="eastAsia" w:ascii="宋体" w:hAnsi="宋体" w:cs="宋体"/>
          <w:i w:val="0"/>
          <w:color w:val="auto"/>
          <w:sz w:val="44"/>
          <w:szCs w:val="44"/>
        </w:rPr>
        <w:t>________________（项目名称）</w:t>
      </w:r>
    </w:p>
    <w:p w14:paraId="0392E068">
      <w:pPr>
        <w:jc w:val="center"/>
        <w:outlineLvl w:val="2"/>
        <w:rPr>
          <w:rFonts w:hint="eastAsia"/>
          <w:i w:val="0"/>
          <w:iCs/>
          <w:color w:val="auto"/>
          <w:sz w:val="44"/>
        </w:rPr>
      </w:pPr>
      <w:r>
        <w:rPr>
          <w:rFonts w:hint="eastAsia"/>
          <w:i w:val="0"/>
          <w:iCs/>
          <w:color w:val="auto"/>
          <w:sz w:val="44"/>
          <w:lang w:val="en-US" w:eastAsia="zh-CN"/>
        </w:rPr>
        <w:t>谈判</w:t>
      </w:r>
      <w:r>
        <w:rPr>
          <w:rFonts w:hint="eastAsia"/>
          <w:i w:val="0"/>
          <w:iCs/>
          <w:color w:val="auto"/>
          <w:sz w:val="44"/>
        </w:rPr>
        <w:t>比选澄清函</w:t>
      </w:r>
    </w:p>
    <w:p w14:paraId="57E831A4">
      <w:pPr>
        <w:ind w:left="1400" w:hanging="1400" w:hangingChars="500"/>
        <w:rPr>
          <w:rFonts w:hint="eastAsia"/>
          <w:b w:val="0"/>
          <w:bCs/>
          <w:i w:val="0"/>
          <w:iCs/>
          <w:color w:val="auto"/>
          <w:sz w:val="28"/>
          <w:u w:val="single"/>
        </w:rPr>
      </w:pPr>
      <w:r>
        <w:rPr>
          <w:rFonts w:hint="eastAsia"/>
          <w:b w:val="0"/>
          <w:bCs/>
          <w:i w:val="0"/>
          <w:iCs/>
          <w:color w:val="auto"/>
          <w:sz w:val="28"/>
        </w:rPr>
        <w:t>项目名称：</w:t>
      </w:r>
      <w:r>
        <w:rPr>
          <w:rFonts w:hint="eastAsia"/>
          <w:b w:val="0"/>
          <w:bCs/>
          <w:i w:val="0"/>
          <w:iCs/>
          <w:color w:val="auto"/>
          <w:sz w:val="28"/>
          <w:u w:val="single"/>
        </w:rPr>
        <w:t xml:space="preserve">                                         </w:t>
      </w:r>
    </w:p>
    <w:p w14:paraId="43C5A512">
      <w:pPr>
        <w:ind w:left="1400" w:hanging="1400" w:hangingChars="500"/>
        <w:rPr>
          <w:rFonts w:hint="eastAsia"/>
          <w:b w:val="0"/>
          <w:bCs/>
          <w:i w:val="0"/>
          <w:iCs/>
          <w:color w:val="auto"/>
          <w:sz w:val="28"/>
          <w:u w:val="single"/>
        </w:rPr>
      </w:pPr>
      <w:r>
        <w:rPr>
          <w:rFonts w:hint="eastAsia"/>
          <w:b w:val="0"/>
          <w:bCs/>
          <w:i w:val="0"/>
          <w:iCs/>
          <w:color w:val="auto"/>
          <w:sz w:val="28"/>
        </w:rPr>
        <w:t>谈判内容：</w:t>
      </w:r>
      <w:r>
        <w:rPr>
          <w:rFonts w:hint="eastAsia"/>
          <w:b w:val="0"/>
          <w:bCs/>
          <w:i w:val="0"/>
          <w:iCs/>
          <w:color w:val="auto"/>
          <w:sz w:val="28"/>
          <w:u w:val="single"/>
        </w:rPr>
        <w:t xml:space="preserve">                 </w:t>
      </w:r>
    </w:p>
    <w:p w14:paraId="1838F521">
      <w:pPr>
        <w:rPr>
          <w:rFonts w:hint="eastAsia"/>
          <w:b w:val="0"/>
          <w:bCs/>
          <w:i w:val="0"/>
          <w:iCs/>
          <w:color w:val="auto"/>
          <w:sz w:val="28"/>
        </w:rPr>
      </w:pPr>
      <w:r>
        <w:rPr>
          <w:rFonts w:hint="eastAsia"/>
          <w:b w:val="0"/>
          <w:bCs/>
          <w:i w:val="0"/>
          <w:iCs/>
          <w:color w:val="auto"/>
          <w:sz w:val="28"/>
        </w:rPr>
        <w:t>澄清内容：</w:t>
      </w:r>
    </w:p>
    <w:p w14:paraId="2AA5FC7D">
      <w:pPr>
        <w:rPr>
          <w:rFonts w:hint="eastAsia"/>
          <w:color w:val="auto"/>
          <w:sz w:val="28"/>
        </w:rPr>
      </w:pPr>
      <w:r>
        <w:rPr>
          <w:rFonts w:hint="eastAsia"/>
          <w:color w:val="auto"/>
          <w:sz w:val="28"/>
        </w:rPr>
        <w:t xml:space="preserve">   </w:t>
      </w:r>
    </w:p>
    <w:p w14:paraId="28DE1A5E">
      <w:pPr>
        <w:spacing w:before="0" w:beforeLines="-2147483648" w:after="0" w:afterLines="-2147483648"/>
        <w:jc w:val="left"/>
        <w:outlineLvl w:val="9"/>
        <w:rPr>
          <w:rFonts w:ascii="宋体" w:hAnsi="宋体" w:cs="宋体"/>
          <w:color w:val="auto"/>
          <w:sz w:val="32"/>
          <w:szCs w:val="32"/>
        </w:rPr>
      </w:pPr>
      <w:r>
        <w:rPr>
          <w:rFonts w:ascii="宋体" w:hAnsi="宋体" w:cs="宋体"/>
          <w:color w:val="auto"/>
          <w:sz w:val="32"/>
          <w:szCs w:val="32"/>
        </w:rPr>
        <w:br w:type="page"/>
      </w:r>
    </w:p>
    <w:p w14:paraId="75F16338">
      <w:pPr>
        <w:pStyle w:val="22"/>
        <w:tabs>
          <w:tab w:val="left" w:pos="5580"/>
        </w:tabs>
        <w:spacing w:line="440" w:lineRule="exact"/>
        <w:ind w:firstLine="360" w:firstLineChars="150"/>
        <w:rPr>
          <w:rFonts w:hint="eastAsia" w:hAnsi="宋体" w:cs="宋体"/>
          <w:sz w:val="24"/>
        </w:rPr>
        <w:sectPr>
          <w:footerReference r:id="rId11" w:type="default"/>
          <w:pgSz w:w="11905" w:h="16838"/>
          <w:pgMar w:top="1440" w:right="1797" w:bottom="1440" w:left="1797" w:header="851" w:footer="992" w:gutter="0"/>
          <w:cols w:space="0" w:num="1"/>
          <w:rtlGutter w:val="0"/>
          <w:docGrid w:linePitch="710" w:charSpace="0"/>
        </w:sectPr>
      </w:pPr>
    </w:p>
    <w:p w14:paraId="0E60C3BA">
      <w:pPr>
        <w:pStyle w:val="22"/>
        <w:tabs>
          <w:tab w:val="left" w:pos="5580"/>
        </w:tabs>
        <w:spacing w:line="440" w:lineRule="exact"/>
        <w:ind w:firstLine="480" w:firstLineChars="150"/>
        <w:jc w:val="center"/>
        <w:rPr>
          <w:rFonts w:hint="eastAsia" w:hAnsi="宋体" w:cs="宋体"/>
          <w:sz w:val="32"/>
          <w:szCs w:val="32"/>
        </w:rPr>
      </w:pPr>
      <w:r>
        <w:rPr>
          <w:rFonts w:hint="eastAsia" w:hAnsi="宋体" w:cs="宋体"/>
          <w:sz w:val="32"/>
          <w:szCs w:val="32"/>
          <w:lang w:val="en-US" w:eastAsia="zh-CN"/>
        </w:rPr>
        <w:t>最终报价</w:t>
      </w:r>
      <w:r>
        <w:rPr>
          <w:rFonts w:hint="eastAsia" w:hAnsi="宋体" w:cs="宋体"/>
          <w:sz w:val="32"/>
          <w:szCs w:val="32"/>
        </w:rPr>
        <w:t>表</w:t>
      </w:r>
    </w:p>
    <w:p w14:paraId="7E5AC566">
      <w:pPr>
        <w:pStyle w:val="22"/>
        <w:tabs>
          <w:tab w:val="left" w:pos="5580"/>
        </w:tabs>
        <w:spacing w:line="440" w:lineRule="exact"/>
        <w:ind w:firstLine="360" w:firstLineChars="150"/>
        <w:jc w:val="center"/>
        <w:rPr>
          <w:rFonts w:hint="eastAsia" w:hAnsi="宋体" w:cs="宋体"/>
          <w:sz w:val="24"/>
        </w:rPr>
      </w:pPr>
    </w:p>
    <w:tbl>
      <w:tblPr>
        <w:tblStyle w:val="43"/>
        <w:tblW w:w="14077"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458"/>
        <w:gridCol w:w="1218"/>
        <w:gridCol w:w="2851"/>
        <w:gridCol w:w="3786"/>
        <w:gridCol w:w="1492"/>
        <w:gridCol w:w="1637"/>
        <w:gridCol w:w="1401"/>
        <w:gridCol w:w="1234"/>
      </w:tblGrid>
      <w:tr w14:paraId="657474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751" w:hRule="atLeast"/>
        </w:trPr>
        <w:tc>
          <w:tcPr>
            <w:tcW w:w="458" w:type="dxa"/>
            <w:tcBorders>
              <w:tl2br w:val="nil"/>
              <w:tr2bl w:val="nil"/>
            </w:tcBorders>
            <w:vAlign w:val="center"/>
          </w:tcPr>
          <w:p w14:paraId="158A2134">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序号</w:t>
            </w:r>
          </w:p>
        </w:tc>
        <w:tc>
          <w:tcPr>
            <w:tcW w:w="1218" w:type="dxa"/>
            <w:tcBorders>
              <w:tl2br w:val="nil"/>
              <w:tr2bl w:val="nil"/>
            </w:tcBorders>
            <w:vAlign w:val="center"/>
          </w:tcPr>
          <w:p w14:paraId="038933DE">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服务类型</w:t>
            </w:r>
          </w:p>
        </w:tc>
        <w:tc>
          <w:tcPr>
            <w:tcW w:w="2851" w:type="dxa"/>
            <w:tcBorders>
              <w:tl2br w:val="nil"/>
              <w:tr2bl w:val="nil"/>
            </w:tcBorders>
            <w:vAlign w:val="center"/>
          </w:tcPr>
          <w:p w14:paraId="56D6DD8E">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云服务 / 基础软件名称</w:t>
            </w:r>
          </w:p>
        </w:tc>
        <w:tc>
          <w:tcPr>
            <w:tcW w:w="3786" w:type="dxa"/>
            <w:tcBorders>
              <w:tl2br w:val="nil"/>
              <w:tr2bl w:val="nil"/>
            </w:tcBorders>
            <w:vAlign w:val="center"/>
          </w:tcPr>
          <w:p w14:paraId="6B23AB77">
            <w:pPr>
              <w:widowControl/>
              <w:jc w:val="center"/>
              <w:textAlignment w:val="center"/>
              <w:rPr>
                <w:rFonts w:hint="eastAsia" w:ascii="宋体" w:hAnsi="宋体" w:cs="宋体"/>
                <w:bCs/>
                <w:i w:val="0"/>
                <w:color w:val="auto"/>
                <w:kern w:val="0"/>
                <w:sz w:val="24"/>
                <w:szCs w:val="24"/>
                <w:lang w:bidi="ar"/>
              </w:rPr>
            </w:pPr>
            <w:r>
              <w:rPr>
                <w:rFonts w:hint="eastAsia" w:ascii="宋体" w:hAnsi="宋体" w:cs="宋体"/>
                <w:bCs/>
                <w:i w:val="0"/>
                <w:color w:val="auto"/>
                <w:kern w:val="0"/>
                <w:sz w:val="24"/>
                <w:szCs w:val="24"/>
                <w:lang w:bidi="ar"/>
              </w:rPr>
              <w:t>性能或</w:t>
            </w:r>
          </w:p>
          <w:p w14:paraId="3EB3DEC0">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技术规格</w:t>
            </w:r>
          </w:p>
        </w:tc>
        <w:tc>
          <w:tcPr>
            <w:tcW w:w="1492" w:type="dxa"/>
            <w:tcBorders>
              <w:tl2br w:val="nil"/>
              <w:tr2bl w:val="nil"/>
            </w:tcBorders>
            <w:vAlign w:val="center"/>
          </w:tcPr>
          <w:p w14:paraId="49AA399B">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单位</w:t>
            </w:r>
          </w:p>
        </w:tc>
        <w:tc>
          <w:tcPr>
            <w:tcW w:w="1637" w:type="dxa"/>
            <w:tcBorders>
              <w:tl2br w:val="nil"/>
              <w:tr2bl w:val="nil"/>
            </w:tcBorders>
            <w:vAlign w:val="center"/>
          </w:tcPr>
          <w:p w14:paraId="4274483E">
            <w:pPr>
              <w:widowControl/>
              <w:jc w:val="center"/>
              <w:textAlignment w:val="center"/>
              <w:rPr>
                <w:rFonts w:hint="eastAsia" w:ascii="宋体" w:hAnsi="宋体" w:cs="宋体"/>
                <w:bCs/>
                <w:i w:val="0"/>
                <w:color w:val="auto"/>
                <w:sz w:val="24"/>
                <w:szCs w:val="24"/>
              </w:rPr>
            </w:pPr>
            <w:r>
              <w:rPr>
                <w:rFonts w:hint="eastAsia" w:ascii="宋体" w:hAnsi="宋体" w:cs="宋体"/>
                <w:bCs/>
                <w:i w:val="0"/>
                <w:color w:val="auto"/>
                <w:kern w:val="0"/>
                <w:sz w:val="24"/>
                <w:szCs w:val="24"/>
                <w:lang w:bidi="ar"/>
              </w:rPr>
              <w:t>单价（元）</w:t>
            </w:r>
          </w:p>
        </w:tc>
        <w:tc>
          <w:tcPr>
            <w:tcW w:w="1401" w:type="dxa"/>
            <w:tcBorders>
              <w:tl2br w:val="nil"/>
              <w:tr2bl w:val="nil"/>
            </w:tcBorders>
            <w:vAlign w:val="center"/>
          </w:tcPr>
          <w:p w14:paraId="3AF67C3A">
            <w:pPr>
              <w:widowControl/>
              <w:jc w:val="center"/>
              <w:textAlignment w:val="center"/>
              <w:rPr>
                <w:rFonts w:hint="default" w:ascii="宋体" w:hAnsi="宋体" w:cs="宋体"/>
                <w:bCs/>
                <w:i w:val="0"/>
                <w:color w:val="auto"/>
                <w:kern w:val="0"/>
                <w:sz w:val="24"/>
                <w:szCs w:val="24"/>
                <w:lang w:val="en-US" w:eastAsia="zh-CN" w:bidi="ar"/>
              </w:rPr>
            </w:pPr>
            <w:r>
              <w:rPr>
                <w:rFonts w:hint="eastAsia" w:ascii="宋体" w:hAnsi="宋体" w:cs="宋体"/>
                <w:bCs/>
                <w:i w:val="0"/>
                <w:color w:val="auto"/>
                <w:kern w:val="0"/>
                <w:sz w:val="24"/>
                <w:szCs w:val="24"/>
                <w:lang w:val="en-US" w:eastAsia="zh-CN" w:bidi="ar"/>
              </w:rPr>
              <w:t>合计</w:t>
            </w:r>
          </w:p>
        </w:tc>
        <w:tc>
          <w:tcPr>
            <w:tcW w:w="1234" w:type="dxa"/>
            <w:tcBorders>
              <w:tl2br w:val="nil"/>
              <w:tr2bl w:val="nil"/>
            </w:tcBorders>
            <w:vAlign w:val="center"/>
          </w:tcPr>
          <w:p w14:paraId="7F475B24">
            <w:pPr>
              <w:widowControl/>
              <w:jc w:val="center"/>
              <w:textAlignment w:val="center"/>
              <w:rPr>
                <w:rFonts w:hint="eastAsia" w:ascii="宋体" w:hAnsi="宋体" w:eastAsia="宋体" w:cs="宋体"/>
                <w:bCs/>
                <w:i w:val="0"/>
                <w:color w:val="auto"/>
                <w:kern w:val="0"/>
                <w:sz w:val="24"/>
                <w:szCs w:val="24"/>
                <w:lang w:eastAsia="zh-CN" w:bidi="ar"/>
              </w:rPr>
            </w:pPr>
            <w:r>
              <w:rPr>
                <w:rFonts w:hint="eastAsia" w:ascii="宋体" w:hAnsi="宋体" w:cs="宋体"/>
                <w:bCs/>
                <w:i w:val="0"/>
                <w:color w:val="auto"/>
                <w:kern w:val="0"/>
                <w:sz w:val="24"/>
                <w:szCs w:val="24"/>
                <w:lang w:val="en-US" w:eastAsia="zh-CN" w:bidi="ar"/>
              </w:rPr>
              <w:t>备注</w:t>
            </w:r>
          </w:p>
        </w:tc>
      </w:tr>
      <w:tr w14:paraId="57A734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458" w:type="dxa"/>
            <w:tcBorders>
              <w:tl2br w:val="nil"/>
              <w:tr2bl w:val="nil"/>
            </w:tcBorders>
            <w:vAlign w:val="center"/>
          </w:tcPr>
          <w:p w14:paraId="4A278331">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w:t>
            </w:r>
          </w:p>
        </w:tc>
        <w:tc>
          <w:tcPr>
            <w:tcW w:w="1218" w:type="dxa"/>
            <w:vMerge w:val="restart"/>
            <w:tcBorders>
              <w:tl2br w:val="nil"/>
              <w:tr2bl w:val="nil"/>
            </w:tcBorders>
            <w:vAlign w:val="center"/>
          </w:tcPr>
          <w:p w14:paraId="4AEC11D2">
            <w:pPr>
              <w:widowControl/>
              <w:jc w:val="left"/>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云IaaS基础服务</w:t>
            </w:r>
          </w:p>
        </w:tc>
        <w:tc>
          <w:tcPr>
            <w:tcW w:w="2851" w:type="dxa"/>
            <w:tcBorders>
              <w:tl2br w:val="nil"/>
              <w:tr2bl w:val="nil"/>
            </w:tcBorders>
            <w:vAlign w:val="center"/>
          </w:tcPr>
          <w:p w14:paraId="7D68FB74">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云主机服务（CPU）</w:t>
            </w:r>
          </w:p>
        </w:tc>
        <w:tc>
          <w:tcPr>
            <w:tcW w:w="3786" w:type="dxa"/>
            <w:tcBorders>
              <w:tl2br w:val="nil"/>
              <w:tr2bl w:val="nil"/>
            </w:tcBorders>
            <w:vAlign w:val="center"/>
          </w:tcPr>
          <w:p w14:paraId="062C1B09">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提供信创</w:t>
            </w:r>
            <w:r>
              <w:rPr>
                <w:rStyle w:val="244"/>
                <w:b w:val="0"/>
                <w:i w:val="0"/>
                <w:color w:val="auto"/>
                <w:lang w:bidi="ar"/>
              </w:rPr>
              <w:t>1vCPU-</w:t>
            </w:r>
            <w:r>
              <w:rPr>
                <w:rFonts w:hint="eastAsia" w:ascii="宋体" w:hAnsi="宋体" w:cs="宋体"/>
                <w:b w:val="0"/>
                <w:i w:val="0"/>
                <w:color w:val="auto"/>
                <w:kern w:val="0"/>
                <w:sz w:val="20"/>
                <w:lang w:bidi="ar"/>
              </w:rPr>
              <w:t>基于鲲鹏</w:t>
            </w:r>
            <w:r>
              <w:rPr>
                <w:rStyle w:val="244"/>
                <w:b w:val="0"/>
                <w:i w:val="0"/>
                <w:color w:val="auto"/>
                <w:lang w:bidi="ar"/>
              </w:rPr>
              <w:t>Kunpeng 920 7260</w:t>
            </w:r>
          </w:p>
        </w:tc>
        <w:tc>
          <w:tcPr>
            <w:tcW w:w="1492" w:type="dxa"/>
            <w:tcBorders>
              <w:tl2br w:val="nil"/>
              <w:tr2bl w:val="nil"/>
            </w:tcBorders>
            <w:vAlign w:val="center"/>
          </w:tcPr>
          <w:p w14:paraId="0200CF31">
            <w:pPr>
              <w:widowControl/>
              <w:jc w:val="left"/>
              <w:textAlignment w:val="bottom"/>
              <w:rPr>
                <w:rStyle w:val="244"/>
                <w:b w:val="0"/>
                <w:i w:val="0"/>
                <w:color w:val="auto"/>
                <w:lang w:bidi="ar"/>
              </w:rPr>
            </w:pPr>
            <w:r>
              <w:rPr>
                <w:rStyle w:val="244"/>
                <w:rFonts w:hint="eastAsia"/>
                <w:b w:val="0"/>
                <w:i w:val="0"/>
                <w:color w:val="auto"/>
                <w:lang w:bidi="ar"/>
              </w:rPr>
              <w:t>元/vCPU/年</w:t>
            </w:r>
          </w:p>
        </w:tc>
        <w:tc>
          <w:tcPr>
            <w:tcW w:w="1637" w:type="dxa"/>
            <w:tcBorders>
              <w:tl2br w:val="nil"/>
              <w:tr2bl w:val="nil"/>
            </w:tcBorders>
            <w:vAlign w:val="center"/>
          </w:tcPr>
          <w:p w14:paraId="4D9D3E1D">
            <w:pPr>
              <w:widowControl/>
              <w:jc w:val="left"/>
              <w:textAlignment w:val="bottom"/>
              <w:rPr>
                <w:rFonts w:ascii="Times New Roman" w:hAnsi="Times New Roman"/>
                <w:i w:val="0"/>
                <w:color w:val="auto"/>
                <w:sz w:val="20"/>
              </w:rPr>
            </w:pPr>
          </w:p>
        </w:tc>
        <w:tc>
          <w:tcPr>
            <w:tcW w:w="1401" w:type="dxa"/>
            <w:vMerge w:val="restart"/>
            <w:tcBorders>
              <w:tl2br w:val="nil"/>
              <w:tr2bl w:val="nil"/>
            </w:tcBorders>
            <w:vAlign w:val="center"/>
          </w:tcPr>
          <w:p w14:paraId="786689FF">
            <w:pPr>
              <w:widowControl/>
              <w:jc w:val="left"/>
              <w:textAlignment w:val="bottom"/>
              <w:rPr>
                <w:rFonts w:ascii="Times New Roman" w:hAnsi="Times New Roman"/>
                <w:b w:val="0"/>
                <w:i w:val="0"/>
                <w:color w:val="auto"/>
                <w:kern w:val="0"/>
                <w:sz w:val="20"/>
                <w:lang w:bidi="ar"/>
              </w:rPr>
            </w:pPr>
          </w:p>
        </w:tc>
        <w:tc>
          <w:tcPr>
            <w:tcW w:w="1234" w:type="dxa"/>
            <w:vMerge w:val="restart"/>
            <w:tcBorders>
              <w:tl2br w:val="nil"/>
              <w:tr2bl w:val="nil"/>
            </w:tcBorders>
            <w:vAlign w:val="center"/>
          </w:tcPr>
          <w:p w14:paraId="64323395">
            <w:pPr>
              <w:widowControl/>
              <w:jc w:val="left"/>
              <w:textAlignment w:val="bottom"/>
              <w:rPr>
                <w:rFonts w:ascii="Times New Roman" w:hAnsi="Times New Roman"/>
                <w:b w:val="0"/>
                <w:i w:val="0"/>
                <w:color w:val="auto"/>
                <w:kern w:val="0"/>
                <w:sz w:val="20"/>
                <w:lang w:bidi="ar"/>
              </w:rPr>
            </w:pPr>
          </w:p>
        </w:tc>
      </w:tr>
      <w:tr w14:paraId="08C7AC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458" w:type="dxa"/>
            <w:tcBorders>
              <w:tl2br w:val="nil"/>
              <w:tr2bl w:val="nil"/>
            </w:tcBorders>
            <w:vAlign w:val="center"/>
          </w:tcPr>
          <w:p w14:paraId="60778DF5">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w:t>
            </w:r>
          </w:p>
        </w:tc>
        <w:tc>
          <w:tcPr>
            <w:tcW w:w="1218" w:type="dxa"/>
            <w:vMerge w:val="continue"/>
            <w:tcBorders>
              <w:tl2br w:val="nil"/>
              <w:tr2bl w:val="nil"/>
            </w:tcBorders>
            <w:vAlign w:val="center"/>
          </w:tcPr>
          <w:p w14:paraId="74A83317">
            <w:pPr>
              <w:jc w:val="left"/>
              <w:rPr>
                <w:rFonts w:hint="eastAsia" w:ascii="宋体" w:hAnsi="宋体" w:cs="宋体"/>
                <w:i w:val="0"/>
                <w:color w:val="auto"/>
                <w:sz w:val="24"/>
                <w:szCs w:val="24"/>
              </w:rPr>
            </w:pPr>
          </w:p>
        </w:tc>
        <w:tc>
          <w:tcPr>
            <w:tcW w:w="2851" w:type="dxa"/>
            <w:tcBorders>
              <w:tl2br w:val="nil"/>
              <w:tr2bl w:val="nil"/>
            </w:tcBorders>
            <w:vAlign w:val="center"/>
          </w:tcPr>
          <w:p w14:paraId="69FB8E85">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云主机服务（内存）</w:t>
            </w:r>
          </w:p>
        </w:tc>
        <w:tc>
          <w:tcPr>
            <w:tcW w:w="3786" w:type="dxa"/>
            <w:tcBorders>
              <w:tl2br w:val="nil"/>
              <w:tr2bl w:val="nil"/>
            </w:tcBorders>
            <w:vAlign w:val="center"/>
          </w:tcPr>
          <w:p w14:paraId="666C89CD">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提供信创</w:t>
            </w:r>
            <w:r>
              <w:rPr>
                <w:rStyle w:val="244"/>
                <w:b w:val="0"/>
                <w:i w:val="0"/>
                <w:color w:val="auto"/>
                <w:lang w:bidi="ar"/>
              </w:rPr>
              <w:t>1GB</w:t>
            </w:r>
            <w:r>
              <w:rPr>
                <w:rFonts w:hint="eastAsia" w:ascii="宋体" w:hAnsi="宋体" w:cs="宋体"/>
                <w:b w:val="0"/>
                <w:i w:val="0"/>
                <w:color w:val="auto"/>
                <w:kern w:val="0"/>
                <w:sz w:val="20"/>
                <w:lang w:bidi="ar"/>
              </w:rPr>
              <w:t>内存</w:t>
            </w:r>
            <w:r>
              <w:rPr>
                <w:rStyle w:val="244"/>
                <w:b w:val="0"/>
                <w:i w:val="0"/>
                <w:color w:val="auto"/>
                <w:lang w:bidi="ar"/>
              </w:rPr>
              <w:t>-</w:t>
            </w:r>
            <w:r>
              <w:rPr>
                <w:rFonts w:hint="eastAsia" w:ascii="宋体" w:hAnsi="宋体" w:cs="宋体"/>
                <w:b w:val="0"/>
                <w:i w:val="0"/>
                <w:color w:val="auto"/>
                <w:kern w:val="0"/>
                <w:sz w:val="20"/>
                <w:lang w:bidi="ar"/>
              </w:rPr>
              <w:t>基于鲲鹏</w:t>
            </w:r>
            <w:r>
              <w:rPr>
                <w:rStyle w:val="244"/>
                <w:b w:val="0"/>
                <w:i w:val="0"/>
                <w:color w:val="auto"/>
                <w:lang w:bidi="ar"/>
              </w:rPr>
              <w:t>Kunpeng 920 7260</w:t>
            </w:r>
          </w:p>
        </w:tc>
        <w:tc>
          <w:tcPr>
            <w:tcW w:w="1492" w:type="dxa"/>
            <w:tcBorders>
              <w:tl2br w:val="nil"/>
              <w:tr2bl w:val="nil"/>
            </w:tcBorders>
            <w:vAlign w:val="center"/>
          </w:tcPr>
          <w:p w14:paraId="0BDF480C">
            <w:pPr>
              <w:widowControl/>
              <w:jc w:val="left"/>
              <w:textAlignment w:val="bottom"/>
              <w:rPr>
                <w:rStyle w:val="244"/>
                <w:b w:val="0"/>
                <w:i w:val="0"/>
                <w:color w:val="auto"/>
                <w:lang w:bidi="ar"/>
              </w:rPr>
            </w:pPr>
            <w:r>
              <w:rPr>
                <w:rStyle w:val="244"/>
                <w:rFonts w:hint="eastAsia"/>
                <w:b w:val="0"/>
                <w:i w:val="0"/>
                <w:color w:val="auto"/>
                <w:lang w:bidi="ar"/>
              </w:rPr>
              <w:t>元/G/年</w:t>
            </w:r>
          </w:p>
        </w:tc>
        <w:tc>
          <w:tcPr>
            <w:tcW w:w="1637" w:type="dxa"/>
            <w:tcBorders>
              <w:tl2br w:val="nil"/>
              <w:tr2bl w:val="nil"/>
            </w:tcBorders>
            <w:vAlign w:val="center"/>
          </w:tcPr>
          <w:p w14:paraId="6430F501">
            <w:pPr>
              <w:widowControl/>
              <w:jc w:val="left"/>
              <w:textAlignment w:val="bottom"/>
              <w:rPr>
                <w:rFonts w:hint="default" w:ascii="Times New Roman" w:hAnsi="Times New Roman" w:eastAsia="宋体"/>
                <w:i w:val="0"/>
                <w:color w:val="auto"/>
                <w:sz w:val="20"/>
                <w:lang w:val="en-US" w:eastAsia="zh-CN"/>
              </w:rPr>
            </w:pPr>
          </w:p>
        </w:tc>
        <w:tc>
          <w:tcPr>
            <w:tcW w:w="1401" w:type="dxa"/>
            <w:vMerge w:val="continue"/>
            <w:tcBorders>
              <w:tl2br w:val="nil"/>
              <w:tr2bl w:val="nil"/>
            </w:tcBorders>
            <w:vAlign w:val="center"/>
          </w:tcPr>
          <w:p w14:paraId="59FB2BF8">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3E41C2B6">
            <w:pPr>
              <w:widowControl/>
              <w:jc w:val="left"/>
              <w:textAlignment w:val="bottom"/>
              <w:rPr>
                <w:rFonts w:ascii="Times New Roman" w:hAnsi="Times New Roman"/>
                <w:b w:val="0"/>
                <w:i w:val="0"/>
                <w:color w:val="auto"/>
                <w:kern w:val="0"/>
                <w:sz w:val="20"/>
                <w:lang w:bidi="ar"/>
              </w:rPr>
            </w:pPr>
          </w:p>
        </w:tc>
      </w:tr>
      <w:tr w14:paraId="7EE309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center"/>
          </w:tcPr>
          <w:p w14:paraId="0D799FC5">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3</w:t>
            </w:r>
          </w:p>
        </w:tc>
        <w:tc>
          <w:tcPr>
            <w:tcW w:w="1218" w:type="dxa"/>
            <w:vMerge w:val="continue"/>
            <w:tcBorders>
              <w:tl2br w:val="nil"/>
              <w:tr2bl w:val="nil"/>
            </w:tcBorders>
            <w:vAlign w:val="center"/>
          </w:tcPr>
          <w:p w14:paraId="4699AB61">
            <w:pPr>
              <w:jc w:val="left"/>
              <w:rPr>
                <w:rFonts w:hint="eastAsia" w:ascii="宋体" w:hAnsi="宋体" w:cs="宋体"/>
                <w:i w:val="0"/>
                <w:color w:val="auto"/>
                <w:sz w:val="24"/>
                <w:szCs w:val="24"/>
              </w:rPr>
            </w:pPr>
          </w:p>
        </w:tc>
        <w:tc>
          <w:tcPr>
            <w:tcW w:w="2851" w:type="dxa"/>
            <w:tcBorders>
              <w:tl2br w:val="nil"/>
              <w:tr2bl w:val="nil"/>
            </w:tcBorders>
            <w:vAlign w:val="center"/>
          </w:tcPr>
          <w:p w14:paraId="0833D742">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云硬盘服务（普通IO）</w:t>
            </w:r>
          </w:p>
        </w:tc>
        <w:tc>
          <w:tcPr>
            <w:tcW w:w="3786" w:type="dxa"/>
            <w:tcBorders>
              <w:tl2br w:val="nil"/>
              <w:tr2bl w:val="nil"/>
            </w:tcBorders>
            <w:vAlign w:val="center"/>
          </w:tcPr>
          <w:p w14:paraId="096FB396">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w:t>
            </w:r>
            <w:r>
              <w:rPr>
                <w:rStyle w:val="244"/>
                <w:b w:val="0"/>
                <w:i w:val="0"/>
                <w:color w:val="auto"/>
                <w:lang w:bidi="ar"/>
              </w:rPr>
              <w:t>1GiB</w:t>
            </w:r>
            <w:r>
              <w:rPr>
                <w:rFonts w:hint="eastAsia" w:ascii="宋体" w:hAnsi="宋体" w:cs="宋体"/>
                <w:b w:val="0"/>
                <w:i w:val="0"/>
                <w:color w:val="auto"/>
                <w:kern w:val="0"/>
                <w:sz w:val="20"/>
                <w:lang w:bidi="ar"/>
              </w:rPr>
              <w:t>高性能弹性块存储（</w:t>
            </w:r>
            <w:r>
              <w:rPr>
                <w:rStyle w:val="244"/>
                <w:b w:val="0"/>
                <w:i w:val="0"/>
                <w:color w:val="auto"/>
                <w:lang w:bidi="ar"/>
              </w:rPr>
              <w:t>SAS</w:t>
            </w:r>
            <w:r>
              <w:rPr>
                <w:rFonts w:hint="eastAsia" w:ascii="宋体" w:hAnsi="宋体" w:cs="宋体"/>
                <w:b w:val="0"/>
                <w:i w:val="0"/>
                <w:color w:val="auto"/>
                <w:kern w:val="0"/>
                <w:sz w:val="20"/>
                <w:lang w:bidi="ar"/>
              </w:rPr>
              <w:t>）</w:t>
            </w:r>
          </w:p>
        </w:tc>
        <w:tc>
          <w:tcPr>
            <w:tcW w:w="1492" w:type="dxa"/>
            <w:tcBorders>
              <w:tl2br w:val="nil"/>
              <w:tr2bl w:val="nil"/>
            </w:tcBorders>
            <w:vAlign w:val="center"/>
          </w:tcPr>
          <w:p w14:paraId="5D45FD9B">
            <w:pPr>
              <w:widowControl/>
              <w:jc w:val="left"/>
              <w:textAlignment w:val="bottom"/>
              <w:rPr>
                <w:rStyle w:val="244"/>
                <w:b w:val="0"/>
                <w:i w:val="0"/>
                <w:color w:val="auto"/>
                <w:lang w:bidi="ar"/>
              </w:rPr>
            </w:pPr>
            <w:r>
              <w:rPr>
                <w:rStyle w:val="244"/>
                <w:rFonts w:hint="eastAsia"/>
                <w:b w:val="0"/>
                <w:i w:val="0"/>
                <w:color w:val="auto"/>
                <w:lang w:bidi="ar"/>
              </w:rPr>
              <w:t>元/T/年</w:t>
            </w:r>
          </w:p>
        </w:tc>
        <w:tc>
          <w:tcPr>
            <w:tcW w:w="1637" w:type="dxa"/>
            <w:tcBorders>
              <w:tl2br w:val="nil"/>
              <w:tr2bl w:val="nil"/>
            </w:tcBorders>
            <w:vAlign w:val="center"/>
          </w:tcPr>
          <w:p w14:paraId="68B63659">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20750C20">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3B1A492F">
            <w:pPr>
              <w:widowControl/>
              <w:jc w:val="left"/>
              <w:textAlignment w:val="bottom"/>
              <w:rPr>
                <w:rFonts w:ascii="Times New Roman" w:hAnsi="Times New Roman"/>
                <w:b w:val="0"/>
                <w:i w:val="0"/>
                <w:color w:val="auto"/>
                <w:kern w:val="0"/>
                <w:sz w:val="20"/>
                <w:lang w:bidi="ar"/>
              </w:rPr>
            </w:pPr>
          </w:p>
        </w:tc>
      </w:tr>
      <w:tr w14:paraId="545919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center"/>
          </w:tcPr>
          <w:p w14:paraId="4D33C73E">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4</w:t>
            </w:r>
          </w:p>
        </w:tc>
        <w:tc>
          <w:tcPr>
            <w:tcW w:w="1218" w:type="dxa"/>
            <w:vMerge w:val="continue"/>
            <w:tcBorders>
              <w:tl2br w:val="nil"/>
              <w:tr2bl w:val="nil"/>
            </w:tcBorders>
            <w:vAlign w:val="center"/>
          </w:tcPr>
          <w:p w14:paraId="2F9D97AC">
            <w:pPr>
              <w:jc w:val="left"/>
              <w:rPr>
                <w:rFonts w:hint="eastAsia" w:ascii="宋体" w:hAnsi="宋体" w:cs="宋体"/>
                <w:i w:val="0"/>
                <w:color w:val="auto"/>
                <w:sz w:val="24"/>
                <w:szCs w:val="24"/>
              </w:rPr>
            </w:pPr>
          </w:p>
        </w:tc>
        <w:tc>
          <w:tcPr>
            <w:tcW w:w="2851" w:type="dxa"/>
            <w:tcBorders>
              <w:tl2br w:val="nil"/>
              <w:tr2bl w:val="nil"/>
            </w:tcBorders>
            <w:vAlign w:val="center"/>
          </w:tcPr>
          <w:p w14:paraId="76E29388">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云硬盘服务（超高IO）</w:t>
            </w:r>
          </w:p>
        </w:tc>
        <w:tc>
          <w:tcPr>
            <w:tcW w:w="3786" w:type="dxa"/>
            <w:tcBorders>
              <w:tl2br w:val="nil"/>
              <w:tr2bl w:val="nil"/>
            </w:tcBorders>
            <w:vAlign w:val="center"/>
          </w:tcPr>
          <w:p w14:paraId="3000F8E8">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w:t>
            </w:r>
            <w:r>
              <w:rPr>
                <w:rStyle w:val="244"/>
                <w:b w:val="0"/>
                <w:i w:val="0"/>
                <w:color w:val="auto"/>
                <w:lang w:bidi="ar"/>
              </w:rPr>
              <w:t>1GiB</w:t>
            </w:r>
            <w:r>
              <w:rPr>
                <w:rFonts w:hint="eastAsia" w:ascii="宋体" w:hAnsi="宋体" w:cs="宋体"/>
                <w:b w:val="0"/>
                <w:i w:val="0"/>
                <w:color w:val="auto"/>
                <w:kern w:val="0"/>
                <w:sz w:val="20"/>
                <w:lang w:bidi="ar"/>
              </w:rPr>
              <w:t>高性能弹性块存储（</w:t>
            </w:r>
            <w:r>
              <w:rPr>
                <w:rStyle w:val="244"/>
                <w:b w:val="0"/>
                <w:i w:val="0"/>
                <w:color w:val="auto"/>
                <w:lang w:bidi="ar"/>
              </w:rPr>
              <w:t>SSD</w:t>
            </w:r>
            <w:r>
              <w:rPr>
                <w:rFonts w:hint="eastAsia" w:ascii="宋体" w:hAnsi="宋体" w:cs="宋体"/>
                <w:b w:val="0"/>
                <w:i w:val="0"/>
                <w:color w:val="auto"/>
                <w:kern w:val="0"/>
                <w:sz w:val="20"/>
                <w:lang w:bidi="ar"/>
              </w:rPr>
              <w:t>）</w:t>
            </w:r>
          </w:p>
        </w:tc>
        <w:tc>
          <w:tcPr>
            <w:tcW w:w="1492" w:type="dxa"/>
            <w:tcBorders>
              <w:tl2br w:val="nil"/>
              <w:tr2bl w:val="nil"/>
            </w:tcBorders>
            <w:vAlign w:val="center"/>
          </w:tcPr>
          <w:p w14:paraId="28051D23">
            <w:pPr>
              <w:widowControl/>
              <w:jc w:val="left"/>
              <w:textAlignment w:val="bottom"/>
              <w:rPr>
                <w:rStyle w:val="244"/>
                <w:b w:val="0"/>
                <w:i w:val="0"/>
                <w:color w:val="auto"/>
                <w:lang w:bidi="ar"/>
              </w:rPr>
            </w:pPr>
            <w:r>
              <w:rPr>
                <w:rStyle w:val="244"/>
                <w:rFonts w:hint="eastAsia"/>
                <w:b w:val="0"/>
                <w:i w:val="0"/>
                <w:color w:val="auto"/>
                <w:lang w:bidi="ar"/>
              </w:rPr>
              <w:t>元/T/年</w:t>
            </w:r>
          </w:p>
        </w:tc>
        <w:tc>
          <w:tcPr>
            <w:tcW w:w="1637" w:type="dxa"/>
            <w:tcBorders>
              <w:tl2br w:val="nil"/>
              <w:tr2bl w:val="nil"/>
            </w:tcBorders>
            <w:vAlign w:val="center"/>
          </w:tcPr>
          <w:p w14:paraId="691626EF">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70FFD561">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53DBBB6B">
            <w:pPr>
              <w:widowControl/>
              <w:jc w:val="left"/>
              <w:textAlignment w:val="bottom"/>
              <w:rPr>
                <w:rFonts w:ascii="Times New Roman" w:hAnsi="Times New Roman"/>
                <w:b w:val="0"/>
                <w:i w:val="0"/>
                <w:color w:val="auto"/>
                <w:kern w:val="0"/>
                <w:sz w:val="20"/>
                <w:lang w:bidi="ar"/>
              </w:rPr>
            </w:pPr>
          </w:p>
        </w:tc>
      </w:tr>
      <w:tr w14:paraId="75D3AE5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center"/>
          </w:tcPr>
          <w:p w14:paraId="6334D32D">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5</w:t>
            </w:r>
          </w:p>
        </w:tc>
        <w:tc>
          <w:tcPr>
            <w:tcW w:w="1218" w:type="dxa"/>
            <w:vMerge w:val="continue"/>
            <w:tcBorders>
              <w:tl2br w:val="nil"/>
              <w:tr2bl w:val="nil"/>
            </w:tcBorders>
            <w:vAlign w:val="center"/>
          </w:tcPr>
          <w:p w14:paraId="75C5D85A">
            <w:pPr>
              <w:jc w:val="left"/>
              <w:rPr>
                <w:rFonts w:hint="eastAsia" w:ascii="宋体" w:hAnsi="宋体" w:cs="宋体"/>
                <w:i w:val="0"/>
                <w:color w:val="auto"/>
                <w:sz w:val="24"/>
                <w:szCs w:val="24"/>
              </w:rPr>
            </w:pPr>
          </w:p>
        </w:tc>
        <w:tc>
          <w:tcPr>
            <w:tcW w:w="2851" w:type="dxa"/>
            <w:tcBorders>
              <w:tl2br w:val="nil"/>
              <w:tr2bl w:val="nil"/>
            </w:tcBorders>
            <w:vAlign w:val="center"/>
          </w:tcPr>
          <w:p w14:paraId="34447CB3">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对象存储服务</w:t>
            </w:r>
          </w:p>
        </w:tc>
        <w:tc>
          <w:tcPr>
            <w:tcW w:w="3786" w:type="dxa"/>
            <w:tcBorders>
              <w:tl2br w:val="nil"/>
              <w:tr2bl w:val="nil"/>
            </w:tcBorders>
            <w:vAlign w:val="center"/>
          </w:tcPr>
          <w:p w14:paraId="1D15C5AF">
            <w:pPr>
              <w:widowControl/>
              <w:jc w:val="left"/>
              <w:textAlignment w:val="bottom"/>
              <w:rPr>
                <w:rFonts w:ascii="Times New Roman" w:hAnsi="Times New Roman"/>
                <w:i w:val="0"/>
                <w:color w:val="auto"/>
                <w:sz w:val="20"/>
              </w:rPr>
            </w:pPr>
            <w:r>
              <w:rPr>
                <w:rFonts w:ascii="Times New Roman" w:hAnsi="Times New Roman"/>
                <w:b w:val="0"/>
                <w:i w:val="0"/>
                <w:color w:val="auto"/>
                <w:kern w:val="0"/>
                <w:sz w:val="20"/>
                <w:lang w:bidi="ar"/>
              </w:rPr>
              <w:t>S3</w:t>
            </w:r>
            <w:r>
              <w:rPr>
                <w:rFonts w:hint="eastAsia" w:ascii="宋体" w:hAnsi="宋体" w:cs="宋体"/>
                <w:b w:val="0"/>
                <w:i w:val="0"/>
                <w:color w:val="auto"/>
                <w:kern w:val="0"/>
                <w:sz w:val="20"/>
                <w:lang w:bidi="ar"/>
              </w:rPr>
              <w:t>对象存储</w:t>
            </w:r>
          </w:p>
        </w:tc>
        <w:tc>
          <w:tcPr>
            <w:tcW w:w="1492" w:type="dxa"/>
            <w:tcBorders>
              <w:tl2br w:val="nil"/>
              <w:tr2bl w:val="nil"/>
            </w:tcBorders>
            <w:vAlign w:val="center"/>
          </w:tcPr>
          <w:p w14:paraId="28DBB664">
            <w:pPr>
              <w:widowControl/>
              <w:jc w:val="left"/>
              <w:textAlignment w:val="bottom"/>
              <w:rPr>
                <w:rStyle w:val="244"/>
                <w:b w:val="0"/>
                <w:i w:val="0"/>
                <w:color w:val="auto"/>
                <w:lang w:bidi="ar"/>
              </w:rPr>
            </w:pPr>
            <w:r>
              <w:rPr>
                <w:rStyle w:val="244"/>
                <w:rFonts w:hint="eastAsia"/>
                <w:b w:val="0"/>
                <w:i w:val="0"/>
                <w:color w:val="auto"/>
                <w:lang w:bidi="ar"/>
              </w:rPr>
              <w:t>元/T/年</w:t>
            </w:r>
          </w:p>
        </w:tc>
        <w:tc>
          <w:tcPr>
            <w:tcW w:w="1637" w:type="dxa"/>
            <w:tcBorders>
              <w:tl2br w:val="nil"/>
              <w:tr2bl w:val="nil"/>
            </w:tcBorders>
            <w:vAlign w:val="center"/>
          </w:tcPr>
          <w:p w14:paraId="38076D65">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5E16C954">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3BD8C0F4">
            <w:pPr>
              <w:widowControl/>
              <w:jc w:val="left"/>
              <w:textAlignment w:val="bottom"/>
              <w:rPr>
                <w:rFonts w:ascii="Times New Roman" w:hAnsi="Times New Roman"/>
                <w:b w:val="0"/>
                <w:i w:val="0"/>
                <w:color w:val="auto"/>
                <w:kern w:val="0"/>
                <w:sz w:val="20"/>
                <w:lang w:bidi="ar"/>
              </w:rPr>
            </w:pPr>
          </w:p>
        </w:tc>
      </w:tr>
      <w:tr w14:paraId="49828F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center"/>
          </w:tcPr>
          <w:p w14:paraId="3A4C94F0">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6</w:t>
            </w:r>
          </w:p>
        </w:tc>
        <w:tc>
          <w:tcPr>
            <w:tcW w:w="1218" w:type="dxa"/>
            <w:vMerge w:val="continue"/>
            <w:tcBorders>
              <w:tl2br w:val="nil"/>
              <w:tr2bl w:val="nil"/>
            </w:tcBorders>
            <w:vAlign w:val="center"/>
          </w:tcPr>
          <w:p w14:paraId="33310532">
            <w:pPr>
              <w:jc w:val="left"/>
              <w:rPr>
                <w:rFonts w:hint="eastAsia" w:ascii="宋体" w:hAnsi="宋体" w:cs="宋体"/>
                <w:i w:val="0"/>
                <w:color w:val="auto"/>
                <w:sz w:val="24"/>
                <w:szCs w:val="24"/>
              </w:rPr>
            </w:pPr>
          </w:p>
        </w:tc>
        <w:tc>
          <w:tcPr>
            <w:tcW w:w="2851" w:type="dxa"/>
            <w:tcBorders>
              <w:tl2br w:val="nil"/>
              <w:tr2bl w:val="nil"/>
            </w:tcBorders>
            <w:vAlign w:val="center"/>
          </w:tcPr>
          <w:p w14:paraId="0F8F6F61">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公网IP</w:t>
            </w:r>
          </w:p>
        </w:tc>
        <w:tc>
          <w:tcPr>
            <w:tcW w:w="3786" w:type="dxa"/>
            <w:tcBorders>
              <w:tl2br w:val="nil"/>
              <w:tr2bl w:val="nil"/>
            </w:tcBorders>
            <w:vAlign w:val="center"/>
          </w:tcPr>
          <w:p w14:paraId="1AFC171F">
            <w:pPr>
              <w:widowControl/>
              <w:jc w:val="left"/>
              <w:textAlignment w:val="bottom"/>
              <w:rPr>
                <w:rFonts w:ascii="Times New Roman" w:hAnsi="Times New Roman"/>
                <w:i w:val="0"/>
                <w:color w:val="auto"/>
                <w:sz w:val="20"/>
              </w:rPr>
            </w:pPr>
            <w:r>
              <w:rPr>
                <w:rFonts w:ascii="Times New Roman" w:hAnsi="Times New Roman"/>
                <w:b w:val="0"/>
                <w:i w:val="0"/>
                <w:color w:val="auto"/>
                <w:kern w:val="0"/>
                <w:sz w:val="20"/>
                <w:lang w:bidi="ar"/>
              </w:rPr>
              <w:t>1</w:t>
            </w:r>
            <w:r>
              <w:rPr>
                <w:rFonts w:hint="eastAsia" w:ascii="宋体" w:hAnsi="宋体" w:cs="宋体"/>
                <w:b w:val="0"/>
                <w:i w:val="0"/>
                <w:color w:val="auto"/>
                <w:kern w:val="0"/>
                <w:sz w:val="20"/>
                <w:lang w:bidi="ar"/>
              </w:rPr>
              <w:t>个弹性公网</w:t>
            </w:r>
            <w:r>
              <w:rPr>
                <w:rStyle w:val="244"/>
                <w:b w:val="0"/>
                <w:i w:val="0"/>
                <w:color w:val="auto"/>
                <w:lang w:bidi="ar"/>
              </w:rPr>
              <w:t>IP</w:t>
            </w:r>
            <w:r>
              <w:rPr>
                <w:rFonts w:hint="eastAsia" w:ascii="宋体" w:hAnsi="宋体" w:cs="宋体"/>
                <w:b w:val="0"/>
                <w:i w:val="0"/>
                <w:color w:val="auto"/>
                <w:kern w:val="0"/>
                <w:sz w:val="20"/>
                <w:lang w:bidi="ar"/>
              </w:rPr>
              <w:t>服务</w:t>
            </w:r>
          </w:p>
        </w:tc>
        <w:tc>
          <w:tcPr>
            <w:tcW w:w="1492" w:type="dxa"/>
            <w:tcBorders>
              <w:tl2br w:val="nil"/>
              <w:tr2bl w:val="nil"/>
            </w:tcBorders>
            <w:vAlign w:val="center"/>
          </w:tcPr>
          <w:p w14:paraId="319EE144">
            <w:pPr>
              <w:widowControl/>
              <w:jc w:val="left"/>
              <w:textAlignment w:val="bottom"/>
              <w:rPr>
                <w:rStyle w:val="244"/>
                <w:b w:val="0"/>
                <w:i w:val="0"/>
                <w:color w:val="auto"/>
                <w:lang w:bidi="ar"/>
              </w:rPr>
            </w:pPr>
            <w:r>
              <w:rPr>
                <w:rStyle w:val="244"/>
                <w:rFonts w:hint="eastAsia"/>
                <w:b w:val="0"/>
                <w:i w:val="0"/>
                <w:color w:val="auto"/>
                <w:lang w:bidi="ar"/>
              </w:rPr>
              <w:t>元/个/年</w:t>
            </w:r>
          </w:p>
        </w:tc>
        <w:tc>
          <w:tcPr>
            <w:tcW w:w="1637" w:type="dxa"/>
            <w:tcBorders>
              <w:tl2br w:val="nil"/>
              <w:tr2bl w:val="nil"/>
            </w:tcBorders>
            <w:vAlign w:val="center"/>
          </w:tcPr>
          <w:p w14:paraId="2B4EE128">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66748258">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17E50155">
            <w:pPr>
              <w:widowControl/>
              <w:jc w:val="left"/>
              <w:textAlignment w:val="bottom"/>
              <w:rPr>
                <w:rFonts w:ascii="Times New Roman" w:hAnsi="Times New Roman"/>
                <w:b w:val="0"/>
                <w:i w:val="0"/>
                <w:color w:val="auto"/>
                <w:kern w:val="0"/>
                <w:sz w:val="20"/>
                <w:lang w:bidi="ar"/>
              </w:rPr>
            </w:pPr>
          </w:p>
        </w:tc>
      </w:tr>
      <w:tr w14:paraId="7175DC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center"/>
          </w:tcPr>
          <w:p w14:paraId="289059DC">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7</w:t>
            </w:r>
          </w:p>
        </w:tc>
        <w:tc>
          <w:tcPr>
            <w:tcW w:w="1218" w:type="dxa"/>
            <w:vMerge w:val="continue"/>
            <w:tcBorders>
              <w:tl2br w:val="nil"/>
              <w:tr2bl w:val="nil"/>
            </w:tcBorders>
            <w:vAlign w:val="center"/>
          </w:tcPr>
          <w:p w14:paraId="06E03632">
            <w:pPr>
              <w:jc w:val="left"/>
              <w:rPr>
                <w:rFonts w:hint="eastAsia" w:ascii="宋体" w:hAnsi="宋体" w:cs="宋体"/>
                <w:i w:val="0"/>
                <w:color w:val="auto"/>
                <w:sz w:val="24"/>
                <w:szCs w:val="24"/>
              </w:rPr>
            </w:pPr>
          </w:p>
        </w:tc>
        <w:tc>
          <w:tcPr>
            <w:tcW w:w="2851" w:type="dxa"/>
            <w:tcBorders>
              <w:tl2br w:val="nil"/>
              <w:tr2bl w:val="nil"/>
            </w:tcBorders>
            <w:vAlign w:val="center"/>
          </w:tcPr>
          <w:p w14:paraId="51A536EB">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网络带宽</w:t>
            </w:r>
          </w:p>
        </w:tc>
        <w:tc>
          <w:tcPr>
            <w:tcW w:w="3786" w:type="dxa"/>
            <w:tcBorders>
              <w:tl2br w:val="nil"/>
              <w:tr2bl w:val="nil"/>
            </w:tcBorders>
            <w:vAlign w:val="center"/>
          </w:tcPr>
          <w:p w14:paraId="06115FF6">
            <w:pPr>
              <w:widowControl/>
              <w:jc w:val="left"/>
              <w:textAlignment w:val="bottom"/>
              <w:rPr>
                <w:rFonts w:ascii="Times New Roman" w:hAnsi="Times New Roman"/>
                <w:i w:val="0"/>
                <w:color w:val="auto"/>
                <w:sz w:val="20"/>
              </w:rPr>
            </w:pPr>
            <w:r>
              <w:rPr>
                <w:rFonts w:ascii="Times New Roman" w:hAnsi="Times New Roman"/>
                <w:b w:val="0"/>
                <w:i w:val="0"/>
                <w:color w:val="auto"/>
                <w:kern w:val="0"/>
                <w:sz w:val="20"/>
                <w:lang w:bidi="ar"/>
              </w:rPr>
              <w:t>1Mibt</w:t>
            </w:r>
            <w:r>
              <w:rPr>
                <w:rFonts w:hint="eastAsia" w:ascii="宋体" w:hAnsi="宋体" w:cs="宋体"/>
                <w:b w:val="0"/>
                <w:i w:val="0"/>
                <w:color w:val="auto"/>
                <w:kern w:val="0"/>
                <w:sz w:val="20"/>
                <w:lang w:bidi="ar"/>
              </w:rPr>
              <w:t>多线互联网带</w:t>
            </w:r>
          </w:p>
        </w:tc>
        <w:tc>
          <w:tcPr>
            <w:tcW w:w="1492" w:type="dxa"/>
            <w:tcBorders>
              <w:tl2br w:val="nil"/>
              <w:tr2bl w:val="nil"/>
            </w:tcBorders>
            <w:vAlign w:val="center"/>
          </w:tcPr>
          <w:p w14:paraId="4601B2CA">
            <w:pPr>
              <w:widowControl/>
              <w:jc w:val="left"/>
              <w:textAlignment w:val="bottom"/>
              <w:rPr>
                <w:rStyle w:val="244"/>
                <w:b w:val="0"/>
                <w:i w:val="0"/>
                <w:color w:val="auto"/>
                <w:lang w:bidi="ar"/>
              </w:rPr>
            </w:pPr>
            <w:r>
              <w:rPr>
                <w:rStyle w:val="244"/>
                <w:rFonts w:hint="eastAsia"/>
                <w:b w:val="0"/>
                <w:i w:val="0"/>
                <w:color w:val="auto"/>
                <w:lang w:bidi="ar"/>
              </w:rPr>
              <w:t>元/M/年</w:t>
            </w:r>
          </w:p>
        </w:tc>
        <w:tc>
          <w:tcPr>
            <w:tcW w:w="1637" w:type="dxa"/>
            <w:tcBorders>
              <w:tl2br w:val="nil"/>
              <w:tr2bl w:val="nil"/>
            </w:tcBorders>
            <w:vAlign w:val="center"/>
          </w:tcPr>
          <w:p w14:paraId="212F6B25">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07EFA4A7">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31835E8C">
            <w:pPr>
              <w:widowControl/>
              <w:jc w:val="left"/>
              <w:textAlignment w:val="bottom"/>
              <w:rPr>
                <w:rFonts w:ascii="Times New Roman" w:hAnsi="Times New Roman"/>
                <w:b w:val="0"/>
                <w:i w:val="0"/>
                <w:color w:val="auto"/>
                <w:kern w:val="0"/>
                <w:sz w:val="20"/>
                <w:lang w:bidi="ar"/>
              </w:rPr>
            </w:pPr>
          </w:p>
        </w:tc>
      </w:tr>
      <w:tr w14:paraId="5737E7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center"/>
          </w:tcPr>
          <w:p w14:paraId="2D7B1C77">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8</w:t>
            </w:r>
          </w:p>
        </w:tc>
        <w:tc>
          <w:tcPr>
            <w:tcW w:w="1218" w:type="dxa"/>
            <w:vMerge w:val="continue"/>
            <w:tcBorders>
              <w:tl2br w:val="nil"/>
              <w:tr2bl w:val="nil"/>
            </w:tcBorders>
            <w:vAlign w:val="center"/>
          </w:tcPr>
          <w:p w14:paraId="63AB9356">
            <w:pPr>
              <w:jc w:val="left"/>
              <w:rPr>
                <w:rFonts w:hint="eastAsia" w:ascii="宋体" w:hAnsi="宋体" w:cs="宋体"/>
                <w:i w:val="0"/>
                <w:color w:val="auto"/>
                <w:sz w:val="24"/>
                <w:szCs w:val="24"/>
              </w:rPr>
            </w:pPr>
          </w:p>
        </w:tc>
        <w:tc>
          <w:tcPr>
            <w:tcW w:w="2851" w:type="dxa"/>
            <w:tcBorders>
              <w:tl2br w:val="nil"/>
              <w:tr2bl w:val="nil"/>
            </w:tcBorders>
            <w:vAlign w:val="center"/>
          </w:tcPr>
          <w:p w14:paraId="6E272561">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弹性负载均衡</w:t>
            </w:r>
          </w:p>
        </w:tc>
        <w:tc>
          <w:tcPr>
            <w:tcW w:w="3786" w:type="dxa"/>
            <w:tcBorders>
              <w:tl2br w:val="nil"/>
              <w:tr2bl w:val="nil"/>
            </w:tcBorders>
            <w:vAlign w:val="center"/>
          </w:tcPr>
          <w:p w14:paraId="78E8B27C">
            <w:pPr>
              <w:widowControl/>
              <w:jc w:val="left"/>
              <w:textAlignment w:val="bottom"/>
              <w:rPr>
                <w:rFonts w:ascii="Times New Roman" w:hAnsi="Times New Roman"/>
                <w:i w:val="0"/>
                <w:color w:val="auto"/>
                <w:sz w:val="20"/>
              </w:rPr>
            </w:pPr>
            <w:r>
              <w:rPr>
                <w:rFonts w:ascii="Times New Roman" w:hAnsi="Times New Roman"/>
                <w:b w:val="0"/>
                <w:i w:val="0"/>
                <w:color w:val="auto"/>
                <w:kern w:val="0"/>
                <w:sz w:val="20"/>
                <w:lang w:bidi="ar"/>
              </w:rPr>
              <w:t>1</w:t>
            </w:r>
            <w:r>
              <w:rPr>
                <w:rFonts w:hint="eastAsia" w:ascii="宋体" w:hAnsi="宋体" w:cs="宋体"/>
                <w:b w:val="0"/>
                <w:i w:val="0"/>
                <w:color w:val="auto"/>
                <w:kern w:val="0"/>
                <w:sz w:val="20"/>
                <w:lang w:bidi="ar"/>
              </w:rPr>
              <w:t>实例负载均衡服务（公网或内网）</w:t>
            </w:r>
          </w:p>
        </w:tc>
        <w:tc>
          <w:tcPr>
            <w:tcW w:w="1492" w:type="dxa"/>
            <w:tcBorders>
              <w:tl2br w:val="nil"/>
              <w:tr2bl w:val="nil"/>
            </w:tcBorders>
            <w:vAlign w:val="center"/>
          </w:tcPr>
          <w:p w14:paraId="7E7BE582">
            <w:pPr>
              <w:widowControl/>
              <w:jc w:val="left"/>
              <w:textAlignment w:val="bottom"/>
              <w:rPr>
                <w:rStyle w:val="244"/>
                <w:b w:val="0"/>
                <w:i w:val="0"/>
                <w:color w:val="auto"/>
                <w:lang w:bidi="ar"/>
              </w:rPr>
            </w:pPr>
            <w:r>
              <w:rPr>
                <w:rStyle w:val="244"/>
                <w:rFonts w:hint="eastAsia"/>
                <w:b w:val="0"/>
                <w:i w:val="0"/>
                <w:color w:val="auto"/>
                <w:lang w:bidi="ar"/>
              </w:rPr>
              <w:t>元/套/年</w:t>
            </w:r>
          </w:p>
        </w:tc>
        <w:tc>
          <w:tcPr>
            <w:tcW w:w="1637" w:type="dxa"/>
            <w:tcBorders>
              <w:tl2br w:val="nil"/>
              <w:tr2bl w:val="nil"/>
            </w:tcBorders>
            <w:vAlign w:val="center"/>
          </w:tcPr>
          <w:p w14:paraId="2906933B">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1E2F9C71">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5DA68EC8">
            <w:pPr>
              <w:widowControl/>
              <w:jc w:val="left"/>
              <w:textAlignment w:val="bottom"/>
              <w:rPr>
                <w:rFonts w:ascii="Times New Roman" w:hAnsi="Times New Roman"/>
                <w:b w:val="0"/>
                <w:i w:val="0"/>
                <w:color w:val="auto"/>
                <w:kern w:val="0"/>
                <w:sz w:val="20"/>
                <w:lang w:bidi="ar"/>
              </w:rPr>
            </w:pPr>
          </w:p>
        </w:tc>
      </w:tr>
      <w:tr w14:paraId="2D8D78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458" w:type="dxa"/>
            <w:tcBorders>
              <w:tl2br w:val="nil"/>
              <w:tr2bl w:val="nil"/>
            </w:tcBorders>
            <w:vAlign w:val="center"/>
          </w:tcPr>
          <w:p w14:paraId="0E2BF359">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9</w:t>
            </w:r>
          </w:p>
        </w:tc>
        <w:tc>
          <w:tcPr>
            <w:tcW w:w="1218" w:type="dxa"/>
            <w:vMerge w:val="continue"/>
            <w:tcBorders>
              <w:tl2br w:val="nil"/>
              <w:tr2bl w:val="nil"/>
            </w:tcBorders>
            <w:vAlign w:val="center"/>
          </w:tcPr>
          <w:p w14:paraId="78723D64">
            <w:pPr>
              <w:jc w:val="left"/>
              <w:rPr>
                <w:rFonts w:hint="eastAsia" w:ascii="宋体" w:hAnsi="宋体" w:cs="宋体"/>
                <w:i w:val="0"/>
                <w:color w:val="auto"/>
                <w:sz w:val="24"/>
                <w:szCs w:val="24"/>
              </w:rPr>
            </w:pPr>
          </w:p>
        </w:tc>
        <w:tc>
          <w:tcPr>
            <w:tcW w:w="2851" w:type="dxa"/>
            <w:tcBorders>
              <w:tl2br w:val="nil"/>
              <w:tr2bl w:val="nil"/>
            </w:tcBorders>
            <w:vAlign w:val="center"/>
          </w:tcPr>
          <w:p w14:paraId="2A56EF30">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域名</w:t>
            </w:r>
          </w:p>
        </w:tc>
        <w:tc>
          <w:tcPr>
            <w:tcW w:w="3786" w:type="dxa"/>
            <w:tcBorders>
              <w:tl2br w:val="nil"/>
              <w:tr2bl w:val="nil"/>
            </w:tcBorders>
            <w:vAlign w:val="center"/>
          </w:tcPr>
          <w:p w14:paraId="228E33F5">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提供域名注册、域名保护、域名续费等服务协助</w:t>
            </w:r>
            <w:r>
              <w:rPr>
                <w:rStyle w:val="244"/>
                <w:b w:val="0"/>
                <w:i w:val="0"/>
                <w:color w:val="auto"/>
                <w:lang w:bidi="ar"/>
              </w:rPr>
              <w:t xml:space="preserve"> </w:t>
            </w:r>
          </w:p>
        </w:tc>
        <w:tc>
          <w:tcPr>
            <w:tcW w:w="1492" w:type="dxa"/>
            <w:tcBorders>
              <w:tl2br w:val="nil"/>
              <w:tr2bl w:val="nil"/>
            </w:tcBorders>
            <w:vAlign w:val="center"/>
          </w:tcPr>
          <w:p w14:paraId="232EF1F7">
            <w:pPr>
              <w:widowControl/>
              <w:jc w:val="left"/>
              <w:textAlignment w:val="bottom"/>
              <w:rPr>
                <w:rStyle w:val="244"/>
                <w:b w:val="0"/>
                <w:i w:val="0"/>
                <w:color w:val="auto"/>
                <w:lang w:bidi="ar"/>
              </w:rPr>
            </w:pPr>
            <w:r>
              <w:rPr>
                <w:rStyle w:val="244"/>
                <w:rFonts w:hint="eastAsia"/>
                <w:b w:val="0"/>
                <w:i w:val="0"/>
                <w:color w:val="auto"/>
                <w:lang w:bidi="ar"/>
              </w:rPr>
              <w:t>元/个/年</w:t>
            </w:r>
          </w:p>
        </w:tc>
        <w:tc>
          <w:tcPr>
            <w:tcW w:w="1637" w:type="dxa"/>
            <w:tcBorders>
              <w:tl2br w:val="nil"/>
              <w:tr2bl w:val="nil"/>
            </w:tcBorders>
            <w:vAlign w:val="center"/>
          </w:tcPr>
          <w:p w14:paraId="4ABC9FE8">
            <w:pPr>
              <w:widowControl/>
              <w:jc w:val="left"/>
              <w:textAlignment w:val="bottom"/>
              <w:rPr>
                <w:rFonts w:hint="default" w:ascii="Times New Roman" w:hAnsi="Times New Roman" w:eastAsia="宋体"/>
                <w:i w:val="0"/>
                <w:color w:val="auto"/>
                <w:sz w:val="20"/>
                <w:lang w:val="en-US" w:eastAsia="zh-CN"/>
              </w:rPr>
            </w:pPr>
          </w:p>
        </w:tc>
        <w:tc>
          <w:tcPr>
            <w:tcW w:w="1401" w:type="dxa"/>
            <w:vMerge w:val="continue"/>
            <w:tcBorders>
              <w:tl2br w:val="nil"/>
              <w:tr2bl w:val="nil"/>
            </w:tcBorders>
            <w:vAlign w:val="center"/>
          </w:tcPr>
          <w:p w14:paraId="39DAAF17">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7139412F">
            <w:pPr>
              <w:widowControl/>
              <w:jc w:val="left"/>
              <w:textAlignment w:val="bottom"/>
              <w:rPr>
                <w:rFonts w:ascii="Times New Roman" w:hAnsi="Times New Roman"/>
                <w:b w:val="0"/>
                <w:i w:val="0"/>
                <w:color w:val="auto"/>
                <w:kern w:val="0"/>
                <w:sz w:val="20"/>
                <w:lang w:bidi="ar"/>
              </w:rPr>
            </w:pPr>
          </w:p>
        </w:tc>
      </w:tr>
      <w:tr w14:paraId="59B3E7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center"/>
          </w:tcPr>
          <w:p w14:paraId="26EDD887">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10</w:t>
            </w:r>
          </w:p>
        </w:tc>
        <w:tc>
          <w:tcPr>
            <w:tcW w:w="1218" w:type="dxa"/>
            <w:vMerge w:val="continue"/>
            <w:tcBorders>
              <w:tl2br w:val="nil"/>
              <w:tr2bl w:val="nil"/>
            </w:tcBorders>
            <w:vAlign w:val="center"/>
          </w:tcPr>
          <w:p w14:paraId="55526416">
            <w:pPr>
              <w:jc w:val="left"/>
              <w:rPr>
                <w:rFonts w:hint="eastAsia" w:ascii="宋体" w:hAnsi="宋体" w:cs="宋体"/>
                <w:i w:val="0"/>
                <w:color w:val="auto"/>
                <w:sz w:val="24"/>
                <w:szCs w:val="24"/>
              </w:rPr>
            </w:pPr>
          </w:p>
        </w:tc>
        <w:tc>
          <w:tcPr>
            <w:tcW w:w="2851" w:type="dxa"/>
            <w:tcBorders>
              <w:tl2br w:val="nil"/>
              <w:tr2bl w:val="nil"/>
            </w:tcBorders>
            <w:vAlign w:val="center"/>
          </w:tcPr>
          <w:p w14:paraId="08AE4F6D">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SSL证书</w:t>
            </w:r>
          </w:p>
        </w:tc>
        <w:tc>
          <w:tcPr>
            <w:tcW w:w="3786" w:type="dxa"/>
            <w:tcBorders>
              <w:tl2br w:val="nil"/>
              <w:tr2bl w:val="nil"/>
            </w:tcBorders>
            <w:vAlign w:val="center"/>
          </w:tcPr>
          <w:p w14:paraId="4EDB300F">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企业级证书，支持中文域名</w:t>
            </w:r>
          </w:p>
        </w:tc>
        <w:tc>
          <w:tcPr>
            <w:tcW w:w="1492" w:type="dxa"/>
            <w:tcBorders>
              <w:tl2br w:val="nil"/>
              <w:tr2bl w:val="nil"/>
            </w:tcBorders>
            <w:vAlign w:val="center"/>
          </w:tcPr>
          <w:p w14:paraId="38A1A77B">
            <w:pPr>
              <w:widowControl/>
              <w:jc w:val="left"/>
              <w:textAlignment w:val="bottom"/>
              <w:rPr>
                <w:rStyle w:val="244"/>
                <w:b w:val="0"/>
                <w:i w:val="0"/>
                <w:color w:val="auto"/>
                <w:lang w:bidi="ar"/>
              </w:rPr>
            </w:pPr>
            <w:r>
              <w:rPr>
                <w:rStyle w:val="244"/>
                <w:rFonts w:hint="eastAsia"/>
                <w:b w:val="0"/>
                <w:i w:val="0"/>
                <w:color w:val="auto"/>
                <w:lang w:bidi="ar"/>
              </w:rPr>
              <w:t>元/个/年</w:t>
            </w:r>
          </w:p>
        </w:tc>
        <w:tc>
          <w:tcPr>
            <w:tcW w:w="1637" w:type="dxa"/>
            <w:tcBorders>
              <w:tl2br w:val="nil"/>
              <w:tr2bl w:val="nil"/>
            </w:tcBorders>
            <w:vAlign w:val="center"/>
          </w:tcPr>
          <w:p w14:paraId="0B82929C">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38560A9C">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0B5B028F">
            <w:pPr>
              <w:widowControl/>
              <w:jc w:val="left"/>
              <w:textAlignment w:val="bottom"/>
              <w:rPr>
                <w:rFonts w:ascii="Times New Roman" w:hAnsi="Times New Roman"/>
                <w:b w:val="0"/>
                <w:i w:val="0"/>
                <w:color w:val="auto"/>
                <w:kern w:val="0"/>
                <w:sz w:val="20"/>
                <w:lang w:bidi="ar"/>
              </w:rPr>
            </w:pPr>
          </w:p>
        </w:tc>
      </w:tr>
      <w:tr w14:paraId="04498F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vAlign w:val="center"/>
          </w:tcPr>
          <w:p w14:paraId="2901FDCE">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11</w:t>
            </w:r>
          </w:p>
        </w:tc>
        <w:tc>
          <w:tcPr>
            <w:tcW w:w="1218" w:type="dxa"/>
            <w:tcBorders>
              <w:tl2br w:val="nil"/>
              <w:tr2bl w:val="nil"/>
            </w:tcBorders>
            <w:vAlign w:val="center"/>
          </w:tcPr>
          <w:p w14:paraId="36E30081">
            <w:pPr>
              <w:widowControl/>
              <w:jc w:val="left"/>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操作系统</w:t>
            </w:r>
          </w:p>
        </w:tc>
        <w:tc>
          <w:tcPr>
            <w:tcW w:w="2851" w:type="dxa"/>
            <w:tcBorders>
              <w:tl2br w:val="nil"/>
              <w:tr2bl w:val="nil"/>
            </w:tcBorders>
            <w:vAlign w:val="center"/>
          </w:tcPr>
          <w:p w14:paraId="0819CDE3">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统信服务器操作系统 V20</w:t>
            </w:r>
          </w:p>
        </w:tc>
        <w:tc>
          <w:tcPr>
            <w:tcW w:w="3786" w:type="dxa"/>
            <w:tcBorders>
              <w:tl2br w:val="nil"/>
              <w:tr2bl w:val="nil"/>
            </w:tcBorders>
            <w:vAlign w:val="center"/>
          </w:tcPr>
          <w:p w14:paraId="2DE9C824">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服务器国产商用操作系统</w:t>
            </w:r>
          </w:p>
        </w:tc>
        <w:tc>
          <w:tcPr>
            <w:tcW w:w="1492" w:type="dxa"/>
            <w:tcBorders>
              <w:tl2br w:val="nil"/>
              <w:tr2bl w:val="nil"/>
            </w:tcBorders>
            <w:vAlign w:val="center"/>
          </w:tcPr>
          <w:p w14:paraId="37B774D1">
            <w:pPr>
              <w:widowControl/>
              <w:jc w:val="left"/>
              <w:textAlignment w:val="bottom"/>
              <w:rPr>
                <w:rStyle w:val="244"/>
                <w:b w:val="0"/>
                <w:color w:val="auto"/>
                <w:lang w:bidi="ar"/>
              </w:rPr>
            </w:pPr>
            <w:r>
              <w:rPr>
                <w:rStyle w:val="244"/>
                <w:rFonts w:hint="eastAsia"/>
                <w:b w:val="0"/>
                <w:i w:val="0"/>
                <w:color w:val="auto"/>
                <w:lang w:bidi="ar"/>
              </w:rPr>
              <w:t>元/套</w:t>
            </w:r>
          </w:p>
        </w:tc>
        <w:tc>
          <w:tcPr>
            <w:tcW w:w="1637" w:type="dxa"/>
            <w:tcBorders>
              <w:tl2br w:val="nil"/>
              <w:tr2bl w:val="nil"/>
            </w:tcBorders>
            <w:vAlign w:val="center"/>
          </w:tcPr>
          <w:p w14:paraId="52BE21DF">
            <w:pPr>
              <w:widowControl/>
              <w:jc w:val="left"/>
              <w:textAlignment w:val="bottom"/>
              <w:rPr>
                <w:rFonts w:ascii="Times New Roman" w:hAnsi="Times New Roman"/>
                <w:i w:val="0"/>
                <w:color w:val="auto"/>
                <w:sz w:val="20"/>
              </w:rPr>
            </w:pPr>
          </w:p>
        </w:tc>
        <w:tc>
          <w:tcPr>
            <w:tcW w:w="1401" w:type="dxa"/>
            <w:tcBorders>
              <w:tl2br w:val="nil"/>
              <w:tr2bl w:val="nil"/>
            </w:tcBorders>
            <w:vAlign w:val="center"/>
          </w:tcPr>
          <w:p w14:paraId="7C3F88F0">
            <w:pPr>
              <w:widowControl/>
              <w:jc w:val="left"/>
              <w:textAlignment w:val="bottom"/>
              <w:rPr>
                <w:rFonts w:ascii="Times New Roman" w:hAnsi="Times New Roman"/>
                <w:b w:val="0"/>
                <w:i w:val="0"/>
                <w:color w:val="auto"/>
                <w:kern w:val="0"/>
                <w:sz w:val="20"/>
                <w:lang w:bidi="ar"/>
              </w:rPr>
            </w:pPr>
          </w:p>
        </w:tc>
        <w:tc>
          <w:tcPr>
            <w:tcW w:w="1234" w:type="dxa"/>
            <w:tcBorders>
              <w:tl2br w:val="nil"/>
              <w:tr2bl w:val="nil"/>
            </w:tcBorders>
            <w:vAlign w:val="center"/>
          </w:tcPr>
          <w:p w14:paraId="31705D55">
            <w:pPr>
              <w:widowControl/>
              <w:jc w:val="left"/>
              <w:textAlignment w:val="bottom"/>
              <w:rPr>
                <w:rFonts w:ascii="Times New Roman" w:hAnsi="Times New Roman"/>
                <w:b w:val="0"/>
                <w:i w:val="0"/>
                <w:color w:val="auto"/>
                <w:kern w:val="0"/>
                <w:sz w:val="20"/>
                <w:lang w:bidi="ar"/>
              </w:rPr>
            </w:pPr>
          </w:p>
        </w:tc>
      </w:tr>
      <w:tr w14:paraId="1AAA8D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58" w:type="dxa"/>
            <w:tcBorders>
              <w:tl2br w:val="nil"/>
              <w:tr2bl w:val="nil"/>
            </w:tcBorders>
            <w:vAlign w:val="center"/>
          </w:tcPr>
          <w:p w14:paraId="7BCA7D58">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12</w:t>
            </w:r>
          </w:p>
        </w:tc>
        <w:tc>
          <w:tcPr>
            <w:tcW w:w="1218" w:type="dxa"/>
            <w:tcBorders>
              <w:tl2br w:val="nil"/>
              <w:tr2bl w:val="nil"/>
            </w:tcBorders>
            <w:vAlign w:val="center"/>
          </w:tcPr>
          <w:p w14:paraId="739A3FBA">
            <w:pPr>
              <w:widowControl/>
              <w:jc w:val="left"/>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数据库</w:t>
            </w:r>
          </w:p>
        </w:tc>
        <w:tc>
          <w:tcPr>
            <w:tcW w:w="2851" w:type="dxa"/>
            <w:tcBorders>
              <w:tl2br w:val="nil"/>
              <w:tr2bl w:val="nil"/>
            </w:tcBorders>
            <w:vAlign w:val="center"/>
          </w:tcPr>
          <w:p w14:paraId="53471DA9">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金仓数据库管理系统v8.0</w:t>
            </w:r>
          </w:p>
        </w:tc>
        <w:tc>
          <w:tcPr>
            <w:tcW w:w="3786" w:type="dxa"/>
            <w:tcBorders>
              <w:tl2br w:val="nil"/>
              <w:tr2bl w:val="nil"/>
            </w:tcBorders>
            <w:vAlign w:val="center"/>
          </w:tcPr>
          <w:p w14:paraId="51442447">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国产商用数据库管理系统</w:t>
            </w:r>
          </w:p>
        </w:tc>
        <w:tc>
          <w:tcPr>
            <w:tcW w:w="1492" w:type="dxa"/>
            <w:tcBorders>
              <w:tl2br w:val="nil"/>
              <w:tr2bl w:val="nil"/>
            </w:tcBorders>
            <w:vAlign w:val="center"/>
          </w:tcPr>
          <w:p w14:paraId="7B777D3A">
            <w:pPr>
              <w:widowControl/>
              <w:jc w:val="left"/>
              <w:textAlignment w:val="bottom"/>
              <w:rPr>
                <w:rStyle w:val="244"/>
                <w:b w:val="0"/>
                <w:color w:val="auto"/>
                <w:lang w:bidi="ar"/>
              </w:rPr>
            </w:pPr>
            <w:r>
              <w:rPr>
                <w:rStyle w:val="244"/>
                <w:rFonts w:hint="eastAsia"/>
                <w:b w:val="0"/>
                <w:i w:val="0"/>
                <w:color w:val="auto"/>
                <w:lang w:bidi="ar"/>
              </w:rPr>
              <w:t>元/套</w:t>
            </w:r>
          </w:p>
        </w:tc>
        <w:tc>
          <w:tcPr>
            <w:tcW w:w="1637" w:type="dxa"/>
            <w:tcBorders>
              <w:tl2br w:val="nil"/>
              <w:tr2bl w:val="nil"/>
            </w:tcBorders>
            <w:vAlign w:val="center"/>
          </w:tcPr>
          <w:p w14:paraId="711863CE">
            <w:pPr>
              <w:widowControl/>
              <w:jc w:val="left"/>
              <w:textAlignment w:val="bottom"/>
              <w:rPr>
                <w:rFonts w:ascii="Times New Roman" w:hAnsi="Times New Roman"/>
                <w:i w:val="0"/>
                <w:color w:val="auto"/>
                <w:sz w:val="20"/>
              </w:rPr>
            </w:pPr>
          </w:p>
        </w:tc>
        <w:tc>
          <w:tcPr>
            <w:tcW w:w="1401" w:type="dxa"/>
            <w:tcBorders>
              <w:tl2br w:val="nil"/>
              <w:tr2bl w:val="nil"/>
            </w:tcBorders>
            <w:vAlign w:val="center"/>
          </w:tcPr>
          <w:p w14:paraId="4092355E">
            <w:pPr>
              <w:widowControl/>
              <w:jc w:val="left"/>
              <w:textAlignment w:val="bottom"/>
              <w:rPr>
                <w:rFonts w:ascii="Times New Roman" w:hAnsi="Times New Roman"/>
                <w:b w:val="0"/>
                <w:i w:val="0"/>
                <w:color w:val="auto"/>
                <w:kern w:val="0"/>
                <w:sz w:val="20"/>
                <w:lang w:bidi="ar"/>
              </w:rPr>
            </w:pPr>
          </w:p>
        </w:tc>
        <w:tc>
          <w:tcPr>
            <w:tcW w:w="1234" w:type="dxa"/>
            <w:tcBorders>
              <w:tl2br w:val="nil"/>
              <w:tr2bl w:val="nil"/>
            </w:tcBorders>
            <w:vAlign w:val="center"/>
          </w:tcPr>
          <w:p w14:paraId="6BA2EE89">
            <w:pPr>
              <w:widowControl/>
              <w:jc w:val="left"/>
              <w:textAlignment w:val="bottom"/>
              <w:rPr>
                <w:rFonts w:ascii="Times New Roman" w:hAnsi="Times New Roman"/>
                <w:b w:val="0"/>
                <w:i w:val="0"/>
                <w:color w:val="auto"/>
                <w:kern w:val="0"/>
                <w:sz w:val="20"/>
                <w:lang w:bidi="ar"/>
              </w:rPr>
            </w:pPr>
          </w:p>
        </w:tc>
      </w:tr>
      <w:tr w14:paraId="3F42F8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58" w:type="dxa"/>
            <w:tcBorders>
              <w:tl2br w:val="nil"/>
              <w:tr2bl w:val="nil"/>
            </w:tcBorders>
            <w:vAlign w:val="center"/>
          </w:tcPr>
          <w:p w14:paraId="7C2BAB0F">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13</w:t>
            </w:r>
          </w:p>
        </w:tc>
        <w:tc>
          <w:tcPr>
            <w:tcW w:w="1218" w:type="dxa"/>
            <w:vMerge w:val="restart"/>
            <w:tcBorders>
              <w:tl2br w:val="nil"/>
              <w:tr2bl w:val="nil"/>
            </w:tcBorders>
            <w:vAlign w:val="center"/>
          </w:tcPr>
          <w:p w14:paraId="0A819D23">
            <w:pPr>
              <w:widowControl/>
              <w:jc w:val="left"/>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中间件</w:t>
            </w:r>
          </w:p>
        </w:tc>
        <w:tc>
          <w:tcPr>
            <w:tcW w:w="2851" w:type="dxa"/>
            <w:tcBorders>
              <w:tl2br w:val="nil"/>
              <w:tr2bl w:val="nil"/>
            </w:tcBorders>
            <w:vAlign w:val="center"/>
          </w:tcPr>
          <w:p w14:paraId="37956F79">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东方通应用服务器软件[简称：TongWeb]V7.0（企业版）</w:t>
            </w:r>
          </w:p>
        </w:tc>
        <w:tc>
          <w:tcPr>
            <w:tcW w:w="3786" w:type="dxa"/>
            <w:tcBorders>
              <w:tl2br w:val="nil"/>
              <w:tr2bl w:val="nil"/>
            </w:tcBorders>
            <w:vAlign w:val="center"/>
          </w:tcPr>
          <w:p w14:paraId="547DA058">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国产商用应用服务器软件</w:t>
            </w:r>
          </w:p>
        </w:tc>
        <w:tc>
          <w:tcPr>
            <w:tcW w:w="1492" w:type="dxa"/>
            <w:tcBorders>
              <w:tl2br w:val="nil"/>
              <w:tr2bl w:val="nil"/>
            </w:tcBorders>
            <w:vAlign w:val="center"/>
          </w:tcPr>
          <w:p w14:paraId="1C37E0BC">
            <w:pPr>
              <w:widowControl/>
              <w:jc w:val="left"/>
              <w:textAlignment w:val="bottom"/>
              <w:rPr>
                <w:rStyle w:val="244"/>
                <w:b w:val="0"/>
                <w:color w:val="auto"/>
                <w:lang w:bidi="ar"/>
              </w:rPr>
            </w:pPr>
            <w:r>
              <w:rPr>
                <w:rStyle w:val="244"/>
                <w:rFonts w:hint="eastAsia"/>
                <w:b w:val="0"/>
                <w:i w:val="0"/>
                <w:color w:val="auto"/>
                <w:lang w:bidi="ar"/>
              </w:rPr>
              <w:t>元/套</w:t>
            </w:r>
          </w:p>
        </w:tc>
        <w:tc>
          <w:tcPr>
            <w:tcW w:w="1637" w:type="dxa"/>
            <w:tcBorders>
              <w:tl2br w:val="nil"/>
              <w:tr2bl w:val="nil"/>
            </w:tcBorders>
            <w:vAlign w:val="center"/>
          </w:tcPr>
          <w:p w14:paraId="06548B57">
            <w:pPr>
              <w:widowControl/>
              <w:jc w:val="left"/>
              <w:textAlignment w:val="bottom"/>
              <w:rPr>
                <w:rFonts w:ascii="Times New Roman" w:hAnsi="Times New Roman"/>
                <w:i w:val="0"/>
                <w:color w:val="auto"/>
                <w:sz w:val="20"/>
              </w:rPr>
            </w:pPr>
          </w:p>
        </w:tc>
        <w:tc>
          <w:tcPr>
            <w:tcW w:w="1401" w:type="dxa"/>
            <w:vMerge w:val="restart"/>
            <w:tcBorders>
              <w:tl2br w:val="nil"/>
              <w:tr2bl w:val="nil"/>
            </w:tcBorders>
            <w:vAlign w:val="center"/>
          </w:tcPr>
          <w:p w14:paraId="2371FEBF">
            <w:pPr>
              <w:widowControl/>
              <w:jc w:val="left"/>
              <w:textAlignment w:val="bottom"/>
              <w:rPr>
                <w:rFonts w:ascii="Times New Roman" w:hAnsi="Times New Roman"/>
                <w:b w:val="0"/>
                <w:i w:val="0"/>
                <w:color w:val="auto"/>
                <w:kern w:val="0"/>
                <w:sz w:val="20"/>
                <w:lang w:bidi="ar"/>
              </w:rPr>
            </w:pPr>
          </w:p>
        </w:tc>
        <w:tc>
          <w:tcPr>
            <w:tcW w:w="1234" w:type="dxa"/>
            <w:vMerge w:val="restart"/>
            <w:tcBorders>
              <w:tl2br w:val="nil"/>
              <w:tr2bl w:val="nil"/>
            </w:tcBorders>
            <w:vAlign w:val="center"/>
          </w:tcPr>
          <w:p w14:paraId="6C6D36C1">
            <w:pPr>
              <w:widowControl/>
              <w:jc w:val="left"/>
              <w:textAlignment w:val="bottom"/>
              <w:rPr>
                <w:rFonts w:ascii="Times New Roman" w:hAnsi="Times New Roman"/>
                <w:b w:val="0"/>
                <w:i w:val="0"/>
                <w:color w:val="auto"/>
                <w:kern w:val="0"/>
                <w:sz w:val="20"/>
                <w:lang w:bidi="ar"/>
              </w:rPr>
            </w:pPr>
          </w:p>
        </w:tc>
      </w:tr>
      <w:tr w14:paraId="3B22E0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99" w:hRule="atLeast"/>
        </w:trPr>
        <w:tc>
          <w:tcPr>
            <w:tcW w:w="458" w:type="dxa"/>
            <w:tcBorders>
              <w:tl2br w:val="nil"/>
              <w:tr2bl w:val="nil"/>
            </w:tcBorders>
            <w:vAlign w:val="center"/>
          </w:tcPr>
          <w:p w14:paraId="4AB164E5">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14</w:t>
            </w:r>
          </w:p>
        </w:tc>
        <w:tc>
          <w:tcPr>
            <w:tcW w:w="1218" w:type="dxa"/>
            <w:vMerge w:val="continue"/>
            <w:tcBorders>
              <w:tl2br w:val="nil"/>
              <w:tr2bl w:val="nil"/>
            </w:tcBorders>
            <w:vAlign w:val="center"/>
          </w:tcPr>
          <w:p w14:paraId="3CF080B3">
            <w:pPr>
              <w:jc w:val="left"/>
              <w:rPr>
                <w:rFonts w:hint="eastAsia" w:ascii="宋体" w:hAnsi="宋体" w:cs="宋体"/>
                <w:i w:val="0"/>
                <w:color w:val="auto"/>
                <w:sz w:val="24"/>
                <w:szCs w:val="24"/>
              </w:rPr>
            </w:pPr>
          </w:p>
        </w:tc>
        <w:tc>
          <w:tcPr>
            <w:tcW w:w="2851" w:type="dxa"/>
            <w:tcBorders>
              <w:tl2br w:val="nil"/>
              <w:tr2bl w:val="nil"/>
            </w:tcBorders>
            <w:vAlign w:val="center"/>
          </w:tcPr>
          <w:p w14:paraId="6B1CCCF5">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东方通分布式数据缓存中间件软件 [简称：TongRDS] V2.2（企业版）</w:t>
            </w:r>
          </w:p>
        </w:tc>
        <w:tc>
          <w:tcPr>
            <w:tcW w:w="3786" w:type="dxa"/>
            <w:tcBorders>
              <w:tl2br w:val="nil"/>
              <w:tr2bl w:val="nil"/>
            </w:tcBorders>
            <w:vAlign w:val="center"/>
          </w:tcPr>
          <w:p w14:paraId="742C8B02">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国产商用分布式数据缓存中间件软件</w:t>
            </w:r>
          </w:p>
        </w:tc>
        <w:tc>
          <w:tcPr>
            <w:tcW w:w="1492" w:type="dxa"/>
            <w:tcBorders>
              <w:tl2br w:val="nil"/>
              <w:tr2bl w:val="nil"/>
            </w:tcBorders>
            <w:vAlign w:val="center"/>
          </w:tcPr>
          <w:p w14:paraId="2A085A96">
            <w:pPr>
              <w:widowControl/>
              <w:jc w:val="left"/>
              <w:textAlignment w:val="bottom"/>
              <w:rPr>
                <w:rStyle w:val="244"/>
                <w:b w:val="0"/>
                <w:color w:val="auto"/>
                <w:lang w:bidi="ar"/>
              </w:rPr>
            </w:pPr>
            <w:r>
              <w:rPr>
                <w:rStyle w:val="244"/>
                <w:rFonts w:hint="eastAsia"/>
                <w:b w:val="0"/>
                <w:i w:val="0"/>
                <w:color w:val="auto"/>
                <w:lang w:bidi="ar"/>
              </w:rPr>
              <w:t>元/套</w:t>
            </w:r>
          </w:p>
        </w:tc>
        <w:tc>
          <w:tcPr>
            <w:tcW w:w="1637" w:type="dxa"/>
            <w:tcBorders>
              <w:tl2br w:val="nil"/>
              <w:tr2bl w:val="nil"/>
            </w:tcBorders>
            <w:vAlign w:val="center"/>
          </w:tcPr>
          <w:p w14:paraId="74C5E6E2">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4DCE7B5F">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0CFF80F6">
            <w:pPr>
              <w:widowControl/>
              <w:jc w:val="left"/>
              <w:textAlignment w:val="bottom"/>
              <w:rPr>
                <w:rFonts w:ascii="Times New Roman" w:hAnsi="Times New Roman"/>
                <w:b w:val="0"/>
                <w:i w:val="0"/>
                <w:color w:val="auto"/>
                <w:kern w:val="0"/>
                <w:sz w:val="20"/>
                <w:lang w:bidi="ar"/>
              </w:rPr>
            </w:pPr>
          </w:p>
        </w:tc>
      </w:tr>
      <w:tr w14:paraId="20F4E4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58" w:type="dxa"/>
            <w:tcBorders>
              <w:tl2br w:val="nil"/>
              <w:tr2bl w:val="nil"/>
            </w:tcBorders>
            <w:vAlign w:val="center"/>
          </w:tcPr>
          <w:p w14:paraId="5681D608">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15</w:t>
            </w:r>
          </w:p>
        </w:tc>
        <w:tc>
          <w:tcPr>
            <w:tcW w:w="1218" w:type="dxa"/>
            <w:vMerge w:val="continue"/>
            <w:tcBorders>
              <w:tl2br w:val="nil"/>
              <w:tr2bl w:val="nil"/>
            </w:tcBorders>
            <w:vAlign w:val="center"/>
          </w:tcPr>
          <w:p w14:paraId="045131D3">
            <w:pPr>
              <w:jc w:val="left"/>
              <w:rPr>
                <w:rFonts w:hint="eastAsia" w:ascii="宋体" w:hAnsi="宋体" w:cs="宋体"/>
                <w:i w:val="0"/>
                <w:color w:val="auto"/>
                <w:sz w:val="24"/>
                <w:szCs w:val="24"/>
              </w:rPr>
            </w:pPr>
          </w:p>
        </w:tc>
        <w:tc>
          <w:tcPr>
            <w:tcW w:w="2851" w:type="dxa"/>
            <w:tcBorders>
              <w:tl2br w:val="nil"/>
              <w:tr2bl w:val="nil"/>
            </w:tcBorders>
            <w:vAlign w:val="center"/>
          </w:tcPr>
          <w:p w14:paraId="33BB1E3A">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东方通高速传输平台[简称:TongHTP]V2.0(企业版-)</w:t>
            </w:r>
          </w:p>
        </w:tc>
        <w:tc>
          <w:tcPr>
            <w:tcW w:w="3786" w:type="dxa"/>
            <w:tcBorders>
              <w:tl2br w:val="nil"/>
              <w:tr2bl w:val="nil"/>
            </w:tcBorders>
            <w:vAlign w:val="center"/>
          </w:tcPr>
          <w:p w14:paraId="4044F172">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国产商用高速传输平台</w:t>
            </w:r>
          </w:p>
        </w:tc>
        <w:tc>
          <w:tcPr>
            <w:tcW w:w="1492" w:type="dxa"/>
            <w:tcBorders>
              <w:tl2br w:val="nil"/>
              <w:tr2bl w:val="nil"/>
            </w:tcBorders>
            <w:vAlign w:val="center"/>
          </w:tcPr>
          <w:p w14:paraId="236BD901">
            <w:pPr>
              <w:widowControl/>
              <w:jc w:val="left"/>
              <w:textAlignment w:val="bottom"/>
              <w:rPr>
                <w:rStyle w:val="244"/>
                <w:b w:val="0"/>
                <w:color w:val="auto"/>
                <w:lang w:bidi="ar"/>
              </w:rPr>
            </w:pPr>
            <w:r>
              <w:rPr>
                <w:rStyle w:val="244"/>
                <w:rFonts w:hint="eastAsia"/>
                <w:b w:val="0"/>
                <w:i w:val="0"/>
                <w:color w:val="auto"/>
                <w:lang w:bidi="ar"/>
              </w:rPr>
              <w:t>元/套</w:t>
            </w:r>
          </w:p>
        </w:tc>
        <w:tc>
          <w:tcPr>
            <w:tcW w:w="1637" w:type="dxa"/>
            <w:tcBorders>
              <w:tl2br w:val="nil"/>
              <w:tr2bl w:val="nil"/>
            </w:tcBorders>
            <w:vAlign w:val="center"/>
          </w:tcPr>
          <w:p w14:paraId="544FACA9">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0C35581E">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47801230">
            <w:pPr>
              <w:widowControl/>
              <w:jc w:val="left"/>
              <w:textAlignment w:val="bottom"/>
              <w:rPr>
                <w:rFonts w:ascii="Times New Roman" w:hAnsi="Times New Roman"/>
                <w:b w:val="0"/>
                <w:i w:val="0"/>
                <w:color w:val="auto"/>
                <w:kern w:val="0"/>
                <w:sz w:val="20"/>
                <w:lang w:bidi="ar"/>
              </w:rPr>
            </w:pPr>
          </w:p>
        </w:tc>
      </w:tr>
      <w:tr w14:paraId="6E99CC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58" w:type="dxa"/>
            <w:tcBorders>
              <w:tl2br w:val="nil"/>
              <w:tr2bl w:val="nil"/>
            </w:tcBorders>
            <w:shd w:val="clear" w:color="auto" w:fill="auto"/>
            <w:vAlign w:val="center"/>
          </w:tcPr>
          <w:p w14:paraId="4D02CF6E">
            <w:pPr>
              <w:widowControl/>
              <w:jc w:val="left"/>
              <w:textAlignment w:val="bottom"/>
              <w:rPr>
                <w:rFonts w:hint="eastAsia" w:ascii="宋体" w:hAnsi="宋体" w:cs="宋体"/>
                <w:b w:val="0"/>
                <w:i w:val="0"/>
                <w:color w:val="auto"/>
                <w:kern w:val="0"/>
                <w:sz w:val="24"/>
                <w:szCs w:val="24"/>
                <w:lang w:bidi="ar"/>
              </w:rPr>
            </w:pPr>
            <w:r>
              <w:rPr>
                <w:rFonts w:hint="eastAsia" w:ascii="宋体" w:hAnsi="宋体" w:cs="宋体"/>
                <w:b w:val="0"/>
                <w:i w:val="0"/>
                <w:color w:val="auto"/>
                <w:kern w:val="0"/>
                <w:sz w:val="24"/>
                <w:szCs w:val="24"/>
                <w:lang w:bidi="ar"/>
              </w:rPr>
              <w:t>16</w:t>
            </w:r>
          </w:p>
        </w:tc>
        <w:tc>
          <w:tcPr>
            <w:tcW w:w="1218" w:type="dxa"/>
            <w:vMerge w:val="continue"/>
            <w:tcBorders>
              <w:tl2br w:val="nil"/>
              <w:tr2bl w:val="nil"/>
            </w:tcBorders>
            <w:vAlign w:val="center"/>
          </w:tcPr>
          <w:p w14:paraId="27DF6193">
            <w:pPr>
              <w:jc w:val="left"/>
              <w:rPr>
                <w:rFonts w:hint="eastAsia" w:ascii="宋体" w:hAnsi="宋体" w:cs="宋体"/>
                <w:i w:val="0"/>
                <w:color w:val="auto"/>
                <w:sz w:val="24"/>
                <w:szCs w:val="24"/>
              </w:rPr>
            </w:pPr>
          </w:p>
        </w:tc>
        <w:tc>
          <w:tcPr>
            <w:tcW w:w="2851" w:type="dxa"/>
            <w:tcBorders>
              <w:tl2br w:val="nil"/>
              <w:tr2bl w:val="nil"/>
            </w:tcBorders>
            <w:vAlign w:val="center"/>
          </w:tcPr>
          <w:p w14:paraId="30A236DE">
            <w:pPr>
              <w:widowControl/>
              <w:jc w:val="left"/>
              <w:textAlignment w:val="bottom"/>
              <w:rPr>
                <w:rFonts w:hint="eastAsia" w:ascii="宋体" w:hAnsi="宋体" w:cs="宋体"/>
                <w:b w:val="0"/>
                <w:i w:val="0"/>
                <w:color w:val="auto"/>
                <w:kern w:val="0"/>
                <w:sz w:val="24"/>
                <w:szCs w:val="24"/>
                <w:lang w:bidi="ar"/>
              </w:rPr>
            </w:pPr>
            <w:r>
              <w:rPr>
                <w:rFonts w:hint="eastAsia" w:ascii="宋体" w:hAnsi="宋体" w:cs="宋体"/>
                <w:b w:val="0"/>
                <w:i w:val="0"/>
                <w:color w:val="auto"/>
                <w:kern w:val="0"/>
                <w:sz w:val="24"/>
                <w:szCs w:val="24"/>
                <w:lang w:bidi="ar"/>
              </w:rPr>
              <w:t>东方通消息中间件软件[简称：TongLINK/Q]V8.1</w:t>
            </w:r>
          </w:p>
        </w:tc>
        <w:tc>
          <w:tcPr>
            <w:tcW w:w="3786" w:type="dxa"/>
            <w:tcBorders>
              <w:tl2br w:val="nil"/>
              <w:tr2bl w:val="nil"/>
            </w:tcBorders>
            <w:vAlign w:val="center"/>
          </w:tcPr>
          <w:p w14:paraId="5B3D7D20">
            <w:pPr>
              <w:widowControl/>
              <w:jc w:val="left"/>
              <w:textAlignment w:val="bottom"/>
              <w:rPr>
                <w:rFonts w:hint="eastAsia" w:ascii="宋体" w:hAnsi="宋体" w:cs="宋体"/>
                <w:b w:val="0"/>
                <w:i w:val="0"/>
                <w:color w:val="auto"/>
                <w:kern w:val="0"/>
                <w:sz w:val="20"/>
                <w:lang w:bidi="ar"/>
              </w:rPr>
            </w:pPr>
            <w:r>
              <w:rPr>
                <w:rFonts w:hint="eastAsia" w:ascii="宋体" w:hAnsi="宋体" w:cs="宋体"/>
                <w:b w:val="0"/>
                <w:i w:val="0"/>
                <w:color w:val="auto"/>
                <w:kern w:val="0"/>
                <w:sz w:val="20"/>
                <w:lang w:bidi="ar"/>
              </w:rPr>
              <w:t>国产消息中间件软件</w:t>
            </w:r>
          </w:p>
        </w:tc>
        <w:tc>
          <w:tcPr>
            <w:tcW w:w="1492" w:type="dxa"/>
            <w:tcBorders>
              <w:tl2br w:val="nil"/>
              <w:tr2bl w:val="nil"/>
            </w:tcBorders>
            <w:vAlign w:val="center"/>
          </w:tcPr>
          <w:p w14:paraId="1E17D25A">
            <w:pPr>
              <w:widowControl/>
              <w:jc w:val="left"/>
              <w:textAlignment w:val="bottom"/>
              <w:rPr>
                <w:rStyle w:val="244"/>
                <w:color w:val="auto"/>
              </w:rPr>
            </w:pPr>
            <w:r>
              <w:rPr>
                <w:rStyle w:val="244"/>
                <w:rFonts w:hint="eastAsia"/>
                <w:b w:val="0"/>
                <w:i w:val="0"/>
                <w:color w:val="auto"/>
                <w:lang w:bidi="ar"/>
              </w:rPr>
              <w:t>元/套</w:t>
            </w:r>
          </w:p>
        </w:tc>
        <w:tc>
          <w:tcPr>
            <w:tcW w:w="1637" w:type="dxa"/>
            <w:tcBorders>
              <w:tl2br w:val="nil"/>
              <w:tr2bl w:val="nil"/>
            </w:tcBorders>
            <w:vAlign w:val="center"/>
          </w:tcPr>
          <w:p w14:paraId="123E6358">
            <w:pPr>
              <w:widowControl/>
              <w:jc w:val="left"/>
              <w:textAlignment w:val="bottom"/>
              <w:rPr>
                <w:rFonts w:ascii="Times New Roman" w:hAnsi="Times New Roman"/>
                <w:b w:val="0"/>
                <w:i w:val="0"/>
                <w:color w:val="auto"/>
                <w:kern w:val="0"/>
                <w:sz w:val="20"/>
                <w:lang w:bidi="ar"/>
              </w:rPr>
            </w:pPr>
          </w:p>
        </w:tc>
        <w:tc>
          <w:tcPr>
            <w:tcW w:w="1401" w:type="dxa"/>
            <w:vMerge w:val="continue"/>
            <w:tcBorders>
              <w:tl2br w:val="nil"/>
              <w:tr2bl w:val="nil"/>
            </w:tcBorders>
            <w:vAlign w:val="center"/>
          </w:tcPr>
          <w:p w14:paraId="15C262F7">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24D163FC">
            <w:pPr>
              <w:widowControl/>
              <w:jc w:val="left"/>
              <w:textAlignment w:val="bottom"/>
              <w:rPr>
                <w:rFonts w:ascii="Times New Roman" w:hAnsi="Times New Roman"/>
                <w:b w:val="0"/>
                <w:i w:val="0"/>
                <w:color w:val="auto"/>
                <w:kern w:val="0"/>
                <w:sz w:val="20"/>
                <w:lang w:bidi="ar"/>
              </w:rPr>
            </w:pPr>
          </w:p>
        </w:tc>
      </w:tr>
      <w:tr w14:paraId="7E16F8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99" w:hRule="atLeast"/>
        </w:trPr>
        <w:tc>
          <w:tcPr>
            <w:tcW w:w="458" w:type="dxa"/>
            <w:tcBorders>
              <w:tl2br w:val="nil"/>
              <w:tr2bl w:val="nil"/>
            </w:tcBorders>
            <w:shd w:val="clear" w:color="auto" w:fill="auto"/>
            <w:vAlign w:val="center"/>
          </w:tcPr>
          <w:p w14:paraId="7BA5F082">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17</w:t>
            </w:r>
          </w:p>
        </w:tc>
        <w:tc>
          <w:tcPr>
            <w:tcW w:w="1218" w:type="dxa"/>
            <w:vMerge w:val="continue"/>
            <w:tcBorders>
              <w:tl2br w:val="nil"/>
              <w:tr2bl w:val="nil"/>
            </w:tcBorders>
            <w:vAlign w:val="center"/>
          </w:tcPr>
          <w:p w14:paraId="316070EA">
            <w:pPr>
              <w:jc w:val="left"/>
              <w:rPr>
                <w:rFonts w:hint="eastAsia" w:ascii="宋体" w:hAnsi="宋体" w:cs="宋体"/>
                <w:i w:val="0"/>
                <w:color w:val="auto"/>
                <w:sz w:val="24"/>
                <w:szCs w:val="24"/>
              </w:rPr>
            </w:pPr>
          </w:p>
        </w:tc>
        <w:tc>
          <w:tcPr>
            <w:tcW w:w="2851" w:type="dxa"/>
            <w:tcBorders>
              <w:tl2br w:val="nil"/>
              <w:tr2bl w:val="nil"/>
            </w:tcBorders>
            <w:vAlign w:val="center"/>
          </w:tcPr>
          <w:p w14:paraId="484A5F5D">
            <w:pPr>
              <w:widowControl/>
              <w:jc w:val="left"/>
              <w:textAlignment w:val="bottom"/>
              <w:rPr>
                <w:rFonts w:hint="eastAsia" w:ascii="宋体" w:hAnsi="宋体" w:cs="宋体"/>
                <w:b w:val="0"/>
                <w:i w:val="0"/>
                <w:color w:val="auto"/>
                <w:kern w:val="0"/>
                <w:sz w:val="24"/>
                <w:szCs w:val="24"/>
                <w:lang w:bidi="ar"/>
              </w:rPr>
            </w:pPr>
            <w:r>
              <w:rPr>
                <w:rFonts w:hint="eastAsia" w:ascii="宋体" w:hAnsi="宋体" w:cs="宋体"/>
                <w:b w:val="0"/>
                <w:i w:val="0"/>
                <w:color w:val="auto"/>
                <w:kern w:val="0"/>
                <w:sz w:val="24"/>
                <w:szCs w:val="24"/>
                <w:lang w:bidi="ar"/>
              </w:rPr>
              <w:t>东方通负载均衡软件TongHTTPServer[简称：TongHS]v5.0</w:t>
            </w:r>
          </w:p>
        </w:tc>
        <w:tc>
          <w:tcPr>
            <w:tcW w:w="3786" w:type="dxa"/>
            <w:tcBorders>
              <w:tl2br w:val="nil"/>
              <w:tr2bl w:val="nil"/>
            </w:tcBorders>
            <w:vAlign w:val="center"/>
          </w:tcPr>
          <w:p w14:paraId="4C8EE7F4">
            <w:pPr>
              <w:widowControl/>
              <w:jc w:val="left"/>
              <w:textAlignment w:val="bottom"/>
              <w:rPr>
                <w:rFonts w:hint="eastAsia" w:ascii="宋体" w:hAnsi="宋体" w:cs="宋体"/>
                <w:b w:val="0"/>
                <w:i w:val="0"/>
                <w:color w:val="auto"/>
                <w:kern w:val="0"/>
                <w:sz w:val="20"/>
                <w:lang w:bidi="ar"/>
              </w:rPr>
            </w:pPr>
            <w:r>
              <w:rPr>
                <w:rFonts w:hint="eastAsia" w:ascii="宋体" w:hAnsi="宋体" w:cs="宋体"/>
                <w:b w:val="0"/>
                <w:i w:val="0"/>
                <w:color w:val="auto"/>
                <w:kern w:val="0"/>
                <w:sz w:val="20"/>
                <w:lang w:bidi="ar"/>
              </w:rPr>
              <w:t>国产商用负载均衡软件</w:t>
            </w:r>
          </w:p>
        </w:tc>
        <w:tc>
          <w:tcPr>
            <w:tcW w:w="1492" w:type="dxa"/>
            <w:tcBorders>
              <w:tl2br w:val="nil"/>
              <w:tr2bl w:val="nil"/>
            </w:tcBorders>
            <w:vAlign w:val="center"/>
          </w:tcPr>
          <w:p w14:paraId="1AE5FD9A">
            <w:pPr>
              <w:widowControl/>
              <w:jc w:val="left"/>
              <w:textAlignment w:val="bottom"/>
              <w:rPr>
                <w:rFonts w:hint="eastAsia" w:ascii="宋体" w:hAnsi="宋体" w:cs="宋体"/>
                <w:b w:val="0"/>
                <w:i w:val="0"/>
                <w:color w:val="auto"/>
                <w:kern w:val="0"/>
                <w:sz w:val="24"/>
                <w:szCs w:val="24"/>
                <w:lang w:bidi="ar"/>
              </w:rPr>
            </w:pPr>
            <w:r>
              <w:rPr>
                <w:rStyle w:val="244"/>
                <w:rFonts w:hint="eastAsia"/>
                <w:b w:val="0"/>
                <w:i w:val="0"/>
                <w:color w:val="auto"/>
                <w:lang w:bidi="ar"/>
              </w:rPr>
              <w:t>元/套</w:t>
            </w:r>
          </w:p>
        </w:tc>
        <w:tc>
          <w:tcPr>
            <w:tcW w:w="1637" w:type="dxa"/>
            <w:tcBorders>
              <w:tl2br w:val="nil"/>
              <w:tr2bl w:val="nil"/>
            </w:tcBorders>
            <w:vAlign w:val="center"/>
          </w:tcPr>
          <w:p w14:paraId="3DF21ADE">
            <w:pPr>
              <w:widowControl/>
              <w:jc w:val="left"/>
              <w:textAlignment w:val="bottom"/>
              <w:rPr>
                <w:rFonts w:ascii="Times New Roman" w:hAnsi="Times New Roman"/>
                <w:b w:val="0"/>
                <w:i w:val="0"/>
                <w:color w:val="auto"/>
                <w:kern w:val="0"/>
                <w:sz w:val="20"/>
                <w:lang w:bidi="ar"/>
              </w:rPr>
            </w:pPr>
          </w:p>
        </w:tc>
        <w:tc>
          <w:tcPr>
            <w:tcW w:w="1401" w:type="dxa"/>
            <w:vMerge w:val="continue"/>
            <w:tcBorders>
              <w:tl2br w:val="nil"/>
              <w:tr2bl w:val="nil"/>
            </w:tcBorders>
            <w:vAlign w:val="center"/>
          </w:tcPr>
          <w:p w14:paraId="7C0E812E">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65BC235E">
            <w:pPr>
              <w:widowControl/>
              <w:jc w:val="left"/>
              <w:textAlignment w:val="bottom"/>
              <w:rPr>
                <w:rFonts w:ascii="Times New Roman" w:hAnsi="Times New Roman"/>
                <w:b w:val="0"/>
                <w:i w:val="0"/>
                <w:color w:val="auto"/>
                <w:kern w:val="0"/>
                <w:sz w:val="20"/>
                <w:lang w:bidi="ar"/>
              </w:rPr>
            </w:pPr>
          </w:p>
        </w:tc>
      </w:tr>
      <w:tr w14:paraId="70AEE5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shd w:val="clear" w:color="auto" w:fill="auto"/>
            <w:vAlign w:val="center"/>
          </w:tcPr>
          <w:p w14:paraId="3394ED92">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18</w:t>
            </w:r>
          </w:p>
        </w:tc>
        <w:tc>
          <w:tcPr>
            <w:tcW w:w="1218" w:type="dxa"/>
            <w:vMerge w:val="restart"/>
            <w:tcBorders>
              <w:tl2br w:val="nil"/>
              <w:tr2bl w:val="nil"/>
            </w:tcBorders>
            <w:vAlign w:val="center"/>
          </w:tcPr>
          <w:p w14:paraId="18D4BCDC">
            <w:pPr>
              <w:widowControl/>
              <w:jc w:val="left"/>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安全服务</w:t>
            </w:r>
          </w:p>
        </w:tc>
        <w:tc>
          <w:tcPr>
            <w:tcW w:w="2851" w:type="dxa"/>
            <w:tcBorders>
              <w:tl2br w:val="nil"/>
              <w:tr2bl w:val="nil"/>
            </w:tcBorders>
            <w:vAlign w:val="center"/>
          </w:tcPr>
          <w:p w14:paraId="1945909F">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Web应用防火墙</w:t>
            </w:r>
          </w:p>
        </w:tc>
        <w:tc>
          <w:tcPr>
            <w:tcW w:w="3786" w:type="dxa"/>
            <w:tcBorders>
              <w:tl2br w:val="nil"/>
              <w:tr2bl w:val="nil"/>
            </w:tcBorders>
            <w:vAlign w:val="center"/>
          </w:tcPr>
          <w:p w14:paraId="57315F60">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提供域名</w:t>
            </w:r>
            <w:r>
              <w:rPr>
                <w:rStyle w:val="244"/>
                <w:b w:val="0"/>
                <w:i w:val="0"/>
                <w:color w:val="auto"/>
                <w:lang w:bidi="ar"/>
              </w:rPr>
              <w:t>/</w:t>
            </w:r>
            <w:r>
              <w:rPr>
                <w:rFonts w:hint="eastAsia" w:ascii="宋体" w:hAnsi="宋体" w:cs="宋体"/>
                <w:b w:val="0"/>
                <w:i w:val="0"/>
                <w:color w:val="auto"/>
                <w:kern w:val="0"/>
                <w:sz w:val="20"/>
                <w:lang w:bidi="ar"/>
              </w:rPr>
              <w:t>公网</w:t>
            </w:r>
            <w:r>
              <w:rPr>
                <w:rStyle w:val="244"/>
                <w:b w:val="0"/>
                <w:i w:val="0"/>
                <w:color w:val="auto"/>
                <w:lang w:bidi="ar"/>
              </w:rPr>
              <w:t>IPWeb</w:t>
            </w:r>
            <w:r>
              <w:rPr>
                <w:rFonts w:hint="eastAsia" w:ascii="宋体" w:hAnsi="宋体" w:cs="宋体"/>
                <w:b w:val="0"/>
                <w:i w:val="0"/>
                <w:color w:val="auto"/>
                <w:kern w:val="0"/>
                <w:sz w:val="20"/>
                <w:lang w:bidi="ar"/>
              </w:rPr>
              <w:t>应用防护服务</w:t>
            </w:r>
          </w:p>
        </w:tc>
        <w:tc>
          <w:tcPr>
            <w:tcW w:w="1492" w:type="dxa"/>
            <w:tcBorders>
              <w:tl2br w:val="nil"/>
              <w:tr2bl w:val="nil"/>
            </w:tcBorders>
            <w:vAlign w:val="center"/>
          </w:tcPr>
          <w:p w14:paraId="32F6C5EE">
            <w:pPr>
              <w:widowControl/>
              <w:jc w:val="left"/>
              <w:textAlignment w:val="bottom"/>
              <w:rPr>
                <w:rStyle w:val="244"/>
                <w:b w:val="0"/>
                <w:color w:val="auto"/>
                <w:lang w:bidi="ar"/>
              </w:rPr>
            </w:pPr>
            <w:r>
              <w:rPr>
                <w:rStyle w:val="244"/>
                <w:rFonts w:hint="eastAsia"/>
                <w:b w:val="0"/>
                <w:i w:val="0"/>
                <w:color w:val="auto"/>
                <w:lang w:bidi="ar"/>
              </w:rPr>
              <w:t>元/套/年</w:t>
            </w:r>
          </w:p>
        </w:tc>
        <w:tc>
          <w:tcPr>
            <w:tcW w:w="1637" w:type="dxa"/>
            <w:tcBorders>
              <w:tl2br w:val="nil"/>
              <w:tr2bl w:val="nil"/>
            </w:tcBorders>
            <w:vAlign w:val="center"/>
          </w:tcPr>
          <w:p w14:paraId="1DC397D1">
            <w:pPr>
              <w:widowControl/>
              <w:jc w:val="left"/>
              <w:textAlignment w:val="bottom"/>
              <w:rPr>
                <w:rFonts w:ascii="Times New Roman" w:hAnsi="Times New Roman"/>
                <w:i w:val="0"/>
                <w:color w:val="auto"/>
                <w:sz w:val="20"/>
              </w:rPr>
            </w:pPr>
          </w:p>
        </w:tc>
        <w:tc>
          <w:tcPr>
            <w:tcW w:w="1401" w:type="dxa"/>
            <w:vMerge w:val="restart"/>
            <w:tcBorders>
              <w:tl2br w:val="nil"/>
              <w:tr2bl w:val="nil"/>
            </w:tcBorders>
            <w:vAlign w:val="center"/>
          </w:tcPr>
          <w:p w14:paraId="7644605D">
            <w:pPr>
              <w:widowControl/>
              <w:jc w:val="left"/>
              <w:textAlignment w:val="bottom"/>
              <w:rPr>
                <w:rFonts w:ascii="Times New Roman" w:hAnsi="Times New Roman"/>
                <w:b w:val="0"/>
                <w:i w:val="0"/>
                <w:color w:val="auto"/>
                <w:kern w:val="0"/>
                <w:sz w:val="20"/>
                <w:lang w:bidi="ar"/>
              </w:rPr>
            </w:pPr>
          </w:p>
        </w:tc>
        <w:tc>
          <w:tcPr>
            <w:tcW w:w="1234" w:type="dxa"/>
            <w:vMerge w:val="restart"/>
            <w:tcBorders>
              <w:tl2br w:val="nil"/>
              <w:tr2bl w:val="nil"/>
            </w:tcBorders>
            <w:vAlign w:val="center"/>
          </w:tcPr>
          <w:p w14:paraId="379F0D48">
            <w:pPr>
              <w:widowControl/>
              <w:jc w:val="left"/>
              <w:textAlignment w:val="bottom"/>
              <w:rPr>
                <w:rFonts w:ascii="Times New Roman" w:hAnsi="Times New Roman"/>
                <w:b w:val="0"/>
                <w:i w:val="0"/>
                <w:color w:val="auto"/>
                <w:kern w:val="0"/>
                <w:sz w:val="20"/>
                <w:lang w:bidi="ar"/>
              </w:rPr>
            </w:pPr>
          </w:p>
        </w:tc>
      </w:tr>
      <w:tr w14:paraId="468FEB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shd w:val="clear" w:color="auto" w:fill="auto"/>
            <w:vAlign w:val="center"/>
          </w:tcPr>
          <w:p w14:paraId="522D929F">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19</w:t>
            </w:r>
          </w:p>
        </w:tc>
        <w:tc>
          <w:tcPr>
            <w:tcW w:w="1218" w:type="dxa"/>
            <w:vMerge w:val="continue"/>
            <w:tcBorders>
              <w:tl2br w:val="nil"/>
              <w:tr2bl w:val="nil"/>
            </w:tcBorders>
            <w:vAlign w:val="center"/>
          </w:tcPr>
          <w:p w14:paraId="4B99C2B2">
            <w:pPr>
              <w:jc w:val="left"/>
              <w:rPr>
                <w:rFonts w:hint="eastAsia" w:ascii="宋体" w:hAnsi="宋体" w:cs="宋体"/>
                <w:i w:val="0"/>
                <w:color w:val="auto"/>
                <w:sz w:val="24"/>
                <w:szCs w:val="24"/>
              </w:rPr>
            </w:pPr>
          </w:p>
        </w:tc>
        <w:tc>
          <w:tcPr>
            <w:tcW w:w="2851" w:type="dxa"/>
            <w:tcBorders>
              <w:tl2br w:val="nil"/>
              <w:tr2bl w:val="nil"/>
            </w:tcBorders>
            <w:vAlign w:val="center"/>
          </w:tcPr>
          <w:p w14:paraId="51C9492B">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SSL VPN</w:t>
            </w:r>
          </w:p>
        </w:tc>
        <w:tc>
          <w:tcPr>
            <w:tcW w:w="3786" w:type="dxa"/>
            <w:tcBorders>
              <w:tl2br w:val="nil"/>
              <w:tr2bl w:val="nil"/>
            </w:tcBorders>
            <w:vAlign w:val="center"/>
          </w:tcPr>
          <w:p w14:paraId="755039A0">
            <w:pPr>
              <w:widowControl/>
              <w:jc w:val="left"/>
              <w:textAlignment w:val="bottom"/>
              <w:rPr>
                <w:rFonts w:ascii="Times New Roman" w:hAnsi="Times New Roman"/>
                <w:i w:val="0"/>
                <w:color w:val="auto"/>
                <w:sz w:val="20"/>
              </w:rPr>
            </w:pPr>
            <w:r>
              <w:rPr>
                <w:rFonts w:ascii="Times New Roman" w:hAnsi="Times New Roman"/>
                <w:b w:val="0"/>
                <w:i w:val="0"/>
                <w:color w:val="auto"/>
                <w:kern w:val="0"/>
                <w:sz w:val="20"/>
                <w:lang w:bidi="ar"/>
              </w:rPr>
              <w:t>SSL VPN</w:t>
            </w:r>
            <w:r>
              <w:rPr>
                <w:rFonts w:hint="eastAsia" w:ascii="宋体" w:hAnsi="宋体" w:cs="宋体"/>
                <w:b w:val="0"/>
                <w:i w:val="0"/>
                <w:color w:val="auto"/>
                <w:kern w:val="0"/>
                <w:sz w:val="20"/>
                <w:lang w:bidi="ar"/>
              </w:rPr>
              <w:t>，支持零信任</w:t>
            </w:r>
          </w:p>
        </w:tc>
        <w:tc>
          <w:tcPr>
            <w:tcW w:w="1492" w:type="dxa"/>
            <w:tcBorders>
              <w:tl2br w:val="nil"/>
              <w:tr2bl w:val="nil"/>
            </w:tcBorders>
            <w:vAlign w:val="center"/>
          </w:tcPr>
          <w:p w14:paraId="0FF4FD28">
            <w:pPr>
              <w:widowControl/>
              <w:jc w:val="left"/>
              <w:textAlignment w:val="bottom"/>
              <w:rPr>
                <w:rStyle w:val="244"/>
                <w:b w:val="0"/>
                <w:color w:val="auto"/>
                <w:lang w:bidi="ar"/>
              </w:rPr>
            </w:pPr>
            <w:r>
              <w:rPr>
                <w:rStyle w:val="244"/>
                <w:rFonts w:hint="eastAsia"/>
                <w:b w:val="0"/>
                <w:i w:val="0"/>
                <w:color w:val="auto"/>
                <w:lang w:bidi="ar"/>
              </w:rPr>
              <w:t>元/套/年</w:t>
            </w:r>
          </w:p>
        </w:tc>
        <w:tc>
          <w:tcPr>
            <w:tcW w:w="1637" w:type="dxa"/>
            <w:tcBorders>
              <w:tl2br w:val="nil"/>
              <w:tr2bl w:val="nil"/>
            </w:tcBorders>
            <w:vAlign w:val="center"/>
          </w:tcPr>
          <w:p w14:paraId="18537DD9">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49171848">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66716491">
            <w:pPr>
              <w:widowControl/>
              <w:jc w:val="left"/>
              <w:textAlignment w:val="bottom"/>
              <w:rPr>
                <w:rFonts w:ascii="Times New Roman" w:hAnsi="Times New Roman"/>
                <w:b w:val="0"/>
                <w:i w:val="0"/>
                <w:color w:val="auto"/>
                <w:kern w:val="0"/>
                <w:sz w:val="20"/>
                <w:lang w:bidi="ar"/>
              </w:rPr>
            </w:pPr>
          </w:p>
        </w:tc>
      </w:tr>
      <w:tr w14:paraId="7CEBBF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58" w:type="dxa"/>
            <w:tcBorders>
              <w:tl2br w:val="nil"/>
              <w:tr2bl w:val="nil"/>
            </w:tcBorders>
            <w:shd w:val="clear" w:color="auto" w:fill="auto"/>
            <w:vAlign w:val="center"/>
          </w:tcPr>
          <w:p w14:paraId="6E394DC9">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20</w:t>
            </w:r>
          </w:p>
        </w:tc>
        <w:tc>
          <w:tcPr>
            <w:tcW w:w="1218" w:type="dxa"/>
            <w:vMerge w:val="continue"/>
            <w:tcBorders>
              <w:tl2br w:val="nil"/>
              <w:tr2bl w:val="nil"/>
            </w:tcBorders>
            <w:vAlign w:val="center"/>
          </w:tcPr>
          <w:p w14:paraId="66854B9A">
            <w:pPr>
              <w:jc w:val="left"/>
              <w:rPr>
                <w:rFonts w:hint="eastAsia" w:ascii="宋体" w:hAnsi="宋体" w:cs="宋体"/>
                <w:i w:val="0"/>
                <w:color w:val="auto"/>
                <w:sz w:val="24"/>
                <w:szCs w:val="24"/>
              </w:rPr>
            </w:pPr>
          </w:p>
        </w:tc>
        <w:tc>
          <w:tcPr>
            <w:tcW w:w="2851" w:type="dxa"/>
            <w:tcBorders>
              <w:tl2br w:val="nil"/>
              <w:tr2bl w:val="nil"/>
            </w:tcBorders>
            <w:vAlign w:val="center"/>
          </w:tcPr>
          <w:p w14:paraId="68C4A805">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云堡垒机</w:t>
            </w:r>
          </w:p>
        </w:tc>
        <w:tc>
          <w:tcPr>
            <w:tcW w:w="3786" w:type="dxa"/>
            <w:tcBorders>
              <w:tl2br w:val="nil"/>
              <w:tr2bl w:val="nil"/>
            </w:tcBorders>
            <w:vAlign w:val="center"/>
          </w:tcPr>
          <w:p w14:paraId="4DE009D7">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支持多因子认证和组合认证，支持权限管理，运维审计等功能</w:t>
            </w:r>
          </w:p>
        </w:tc>
        <w:tc>
          <w:tcPr>
            <w:tcW w:w="1492" w:type="dxa"/>
            <w:tcBorders>
              <w:tl2br w:val="nil"/>
              <w:tr2bl w:val="nil"/>
            </w:tcBorders>
            <w:vAlign w:val="center"/>
          </w:tcPr>
          <w:p w14:paraId="36A23117">
            <w:pPr>
              <w:widowControl/>
              <w:jc w:val="left"/>
              <w:textAlignment w:val="bottom"/>
              <w:rPr>
                <w:rStyle w:val="244"/>
                <w:b w:val="0"/>
                <w:color w:val="auto"/>
                <w:lang w:bidi="ar"/>
              </w:rPr>
            </w:pPr>
            <w:r>
              <w:rPr>
                <w:rStyle w:val="244"/>
                <w:rFonts w:hint="eastAsia"/>
                <w:b w:val="0"/>
                <w:i w:val="0"/>
                <w:color w:val="auto"/>
                <w:lang w:bidi="ar"/>
              </w:rPr>
              <w:t>元/台/年</w:t>
            </w:r>
          </w:p>
        </w:tc>
        <w:tc>
          <w:tcPr>
            <w:tcW w:w="1637" w:type="dxa"/>
            <w:tcBorders>
              <w:tl2br w:val="nil"/>
              <w:tr2bl w:val="nil"/>
            </w:tcBorders>
            <w:vAlign w:val="center"/>
          </w:tcPr>
          <w:p w14:paraId="7DCD894E">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5BC17BC7">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2B39C99F">
            <w:pPr>
              <w:widowControl/>
              <w:jc w:val="left"/>
              <w:textAlignment w:val="bottom"/>
              <w:rPr>
                <w:rFonts w:ascii="Times New Roman" w:hAnsi="Times New Roman"/>
                <w:b w:val="0"/>
                <w:i w:val="0"/>
                <w:color w:val="auto"/>
                <w:kern w:val="0"/>
                <w:sz w:val="20"/>
                <w:lang w:bidi="ar"/>
              </w:rPr>
            </w:pPr>
          </w:p>
        </w:tc>
      </w:tr>
      <w:tr w14:paraId="2C15CB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458" w:type="dxa"/>
            <w:tcBorders>
              <w:tl2br w:val="nil"/>
              <w:tr2bl w:val="nil"/>
            </w:tcBorders>
            <w:shd w:val="clear" w:color="auto" w:fill="auto"/>
            <w:vAlign w:val="center"/>
          </w:tcPr>
          <w:p w14:paraId="1247810D">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21</w:t>
            </w:r>
          </w:p>
        </w:tc>
        <w:tc>
          <w:tcPr>
            <w:tcW w:w="1218" w:type="dxa"/>
            <w:vMerge w:val="continue"/>
            <w:tcBorders>
              <w:tl2br w:val="nil"/>
              <w:tr2bl w:val="nil"/>
            </w:tcBorders>
            <w:vAlign w:val="center"/>
          </w:tcPr>
          <w:p w14:paraId="3F699889">
            <w:pPr>
              <w:jc w:val="left"/>
              <w:rPr>
                <w:rFonts w:hint="eastAsia" w:ascii="宋体" w:hAnsi="宋体" w:cs="宋体"/>
                <w:i w:val="0"/>
                <w:color w:val="auto"/>
                <w:sz w:val="24"/>
                <w:szCs w:val="24"/>
              </w:rPr>
            </w:pPr>
          </w:p>
        </w:tc>
        <w:tc>
          <w:tcPr>
            <w:tcW w:w="2851" w:type="dxa"/>
            <w:tcBorders>
              <w:tl2br w:val="nil"/>
              <w:tr2bl w:val="nil"/>
            </w:tcBorders>
            <w:vAlign w:val="center"/>
          </w:tcPr>
          <w:p w14:paraId="4086592D">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服务器安全防护</w:t>
            </w:r>
          </w:p>
        </w:tc>
        <w:tc>
          <w:tcPr>
            <w:tcW w:w="3786" w:type="dxa"/>
            <w:tcBorders>
              <w:tl2br w:val="nil"/>
              <w:tr2bl w:val="nil"/>
            </w:tcBorders>
            <w:vAlign w:val="center"/>
          </w:tcPr>
          <w:p w14:paraId="37B418E5">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包含服务器资产管理、风险管理、等保合规基线、防病毒管理等功能</w:t>
            </w:r>
          </w:p>
        </w:tc>
        <w:tc>
          <w:tcPr>
            <w:tcW w:w="1492" w:type="dxa"/>
            <w:tcBorders>
              <w:tl2br w:val="nil"/>
              <w:tr2bl w:val="nil"/>
            </w:tcBorders>
            <w:vAlign w:val="center"/>
          </w:tcPr>
          <w:p w14:paraId="3B29231A">
            <w:pPr>
              <w:widowControl/>
              <w:jc w:val="left"/>
              <w:textAlignment w:val="bottom"/>
              <w:rPr>
                <w:rStyle w:val="244"/>
                <w:b w:val="0"/>
                <w:color w:val="auto"/>
                <w:lang w:bidi="ar"/>
              </w:rPr>
            </w:pPr>
            <w:r>
              <w:rPr>
                <w:rStyle w:val="244"/>
                <w:rFonts w:hint="eastAsia"/>
                <w:b w:val="0"/>
                <w:i w:val="0"/>
                <w:color w:val="auto"/>
                <w:lang w:bidi="ar"/>
              </w:rPr>
              <w:t>元/套/年</w:t>
            </w:r>
          </w:p>
        </w:tc>
        <w:tc>
          <w:tcPr>
            <w:tcW w:w="1637" w:type="dxa"/>
            <w:tcBorders>
              <w:tl2br w:val="nil"/>
              <w:tr2bl w:val="nil"/>
            </w:tcBorders>
            <w:vAlign w:val="center"/>
          </w:tcPr>
          <w:p w14:paraId="69410DDE">
            <w:pPr>
              <w:widowControl/>
              <w:jc w:val="left"/>
              <w:textAlignment w:val="bottom"/>
              <w:rPr>
                <w:rFonts w:hint="default" w:ascii="Times New Roman" w:hAnsi="Times New Roman" w:eastAsia="宋体"/>
                <w:i w:val="0"/>
                <w:color w:val="auto"/>
                <w:sz w:val="20"/>
                <w:lang w:val="en-US" w:eastAsia="zh-CN"/>
              </w:rPr>
            </w:pPr>
          </w:p>
        </w:tc>
        <w:tc>
          <w:tcPr>
            <w:tcW w:w="1401" w:type="dxa"/>
            <w:vMerge w:val="continue"/>
            <w:tcBorders>
              <w:tl2br w:val="nil"/>
              <w:tr2bl w:val="nil"/>
            </w:tcBorders>
            <w:vAlign w:val="center"/>
          </w:tcPr>
          <w:p w14:paraId="1C156532">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13ECAB2F">
            <w:pPr>
              <w:widowControl/>
              <w:jc w:val="left"/>
              <w:textAlignment w:val="bottom"/>
              <w:rPr>
                <w:rFonts w:ascii="Times New Roman" w:hAnsi="Times New Roman"/>
                <w:b w:val="0"/>
                <w:i w:val="0"/>
                <w:color w:val="auto"/>
                <w:kern w:val="0"/>
                <w:sz w:val="20"/>
                <w:lang w:bidi="ar"/>
              </w:rPr>
            </w:pPr>
          </w:p>
        </w:tc>
      </w:tr>
      <w:tr w14:paraId="5F5230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458" w:type="dxa"/>
            <w:tcBorders>
              <w:tl2br w:val="nil"/>
              <w:tr2bl w:val="nil"/>
            </w:tcBorders>
            <w:shd w:val="clear" w:color="auto" w:fill="auto"/>
            <w:vAlign w:val="center"/>
          </w:tcPr>
          <w:p w14:paraId="24074752">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22</w:t>
            </w:r>
          </w:p>
        </w:tc>
        <w:tc>
          <w:tcPr>
            <w:tcW w:w="1218" w:type="dxa"/>
            <w:vMerge w:val="continue"/>
            <w:tcBorders>
              <w:tl2br w:val="nil"/>
              <w:tr2bl w:val="nil"/>
            </w:tcBorders>
            <w:vAlign w:val="center"/>
          </w:tcPr>
          <w:p w14:paraId="22F86184">
            <w:pPr>
              <w:jc w:val="left"/>
              <w:rPr>
                <w:rFonts w:hint="eastAsia" w:ascii="宋体" w:hAnsi="宋体" w:cs="宋体"/>
                <w:i w:val="0"/>
                <w:color w:val="auto"/>
                <w:sz w:val="24"/>
                <w:szCs w:val="24"/>
              </w:rPr>
            </w:pPr>
          </w:p>
        </w:tc>
        <w:tc>
          <w:tcPr>
            <w:tcW w:w="2851" w:type="dxa"/>
            <w:tcBorders>
              <w:tl2br w:val="nil"/>
              <w:tr2bl w:val="nil"/>
            </w:tcBorders>
            <w:vAlign w:val="center"/>
          </w:tcPr>
          <w:p w14:paraId="0B7F943B">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云日志审计</w:t>
            </w:r>
          </w:p>
        </w:tc>
        <w:tc>
          <w:tcPr>
            <w:tcW w:w="3786" w:type="dxa"/>
            <w:tcBorders>
              <w:tl2br w:val="nil"/>
              <w:tr2bl w:val="nil"/>
            </w:tcBorders>
            <w:vAlign w:val="center"/>
          </w:tcPr>
          <w:p w14:paraId="5CCB4385">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包含日志采集、日志分析、自定义查询等功能</w:t>
            </w:r>
          </w:p>
        </w:tc>
        <w:tc>
          <w:tcPr>
            <w:tcW w:w="1492" w:type="dxa"/>
            <w:tcBorders>
              <w:tl2br w:val="nil"/>
              <w:tr2bl w:val="nil"/>
            </w:tcBorders>
            <w:vAlign w:val="center"/>
          </w:tcPr>
          <w:p w14:paraId="18D4E9B0">
            <w:pPr>
              <w:widowControl/>
              <w:jc w:val="left"/>
              <w:textAlignment w:val="bottom"/>
              <w:rPr>
                <w:rStyle w:val="244"/>
                <w:b w:val="0"/>
                <w:color w:val="auto"/>
                <w:lang w:bidi="ar"/>
              </w:rPr>
            </w:pPr>
            <w:r>
              <w:rPr>
                <w:rStyle w:val="244"/>
                <w:rFonts w:hint="eastAsia"/>
                <w:b w:val="0"/>
                <w:i w:val="0"/>
                <w:color w:val="auto"/>
                <w:lang w:bidi="ar"/>
              </w:rPr>
              <w:t>元/套/年</w:t>
            </w:r>
          </w:p>
        </w:tc>
        <w:tc>
          <w:tcPr>
            <w:tcW w:w="1637" w:type="dxa"/>
            <w:tcBorders>
              <w:tl2br w:val="nil"/>
              <w:tr2bl w:val="nil"/>
            </w:tcBorders>
            <w:vAlign w:val="center"/>
          </w:tcPr>
          <w:p w14:paraId="22E6BE6B">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3A3870DD">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7AE2B881">
            <w:pPr>
              <w:widowControl/>
              <w:jc w:val="left"/>
              <w:textAlignment w:val="bottom"/>
              <w:rPr>
                <w:rFonts w:ascii="Times New Roman" w:hAnsi="Times New Roman"/>
                <w:b w:val="0"/>
                <w:i w:val="0"/>
                <w:color w:val="auto"/>
                <w:kern w:val="0"/>
                <w:sz w:val="20"/>
                <w:lang w:bidi="ar"/>
              </w:rPr>
            </w:pPr>
          </w:p>
        </w:tc>
      </w:tr>
      <w:tr w14:paraId="274DAF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458" w:type="dxa"/>
            <w:tcBorders>
              <w:tl2br w:val="nil"/>
              <w:tr2bl w:val="nil"/>
            </w:tcBorders>
            <w:shd w:val="clear" w:color="auto" w:fill="auto"/>
            <w:vAlign w:val="center"/>
          </w:tcPr>
          <w:p w14:paraId="6B1B80EB">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23</w:t>
            </w:r>
          </w:p>
        </w:tc>
        <w:tc>
          <w:tcPr>
            <w:tcW w:w="1218" w:type="dxa"/>
            <w:vMerge w:val="continue"/>
            <w:tcBorders>
              <w:tl2br w:val="nil"/>
              <w:tr2bl w:val="nil"/>
            </w:tcBorders>
            <w:vAlign w:val="center"/>
          </w:tcPr>
          <w:p w14:paraId="19CF5AC9">
            <w:pPr>
              <w:jc w:val="left"/>
              <w:rPr>
                <w:rFonts w:hint="eastAsia" w:ascii="宋体" w:hAnsi="宋体" w:cs="宋体"/>
                <w:i w:val="0"/>
                <w:color w:val="auto"/>
                <w:sz w:val="24"/>
                <w:szCs w:val="24"/>
              </w:rPr>
            </w:pPr>
          </w:p>
        </w:tc>
        <w:tc>
          <w:tcPr>
            <w:tcW w:w="2851" w:type="dxa"/>
            <w:tcBorders>
              <w:tl2br w:val="nil"/>
              <w:tr2bl w:val="nil"/>
            </w:tcBorders>
            <w:vAlign w:val="center"/>
          </w:tcPr>
          <w:p w14:paraId="0DEFCFA1">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云数据库审计</w:t>
            </w:r>
          </w:p>
        </w:tc>
        <w:tc>
          <w:tcPr>
            <w:tcW w:w="3786" w:type="dxa"/>
            <w:tcBorders>
              <w:tl2br w:val="nil"/>
              <w:tr2bl w:val="nil"/>
            </w:tcBorders>
            <w:vAlign w:val="center"/>
          </w:tcPr>
          <w:p w14:paraId="69B24D55">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支持国产和非国产数据库，包含文件共享审计，运维审计以及远程登录审计等功能</w:t>
            </w:r>
          </w:p>
        </w:tc>
        <w:tc>
          <w:tcPr>
            <w:tcW w:w="1492" w:type="dxa"/>
            <w:tcBorders>
              <w:tl2br w:val="nil"/>
              <w:tr2bl w:val="nil"/>
            </w:tcBorders>
            <w:vAlign w:val="center"/>
          </w:tcPr>
          <w:p w14:paraId="1916B2A1">
            <w:pPr>
              <w:widowControl/>
              <w:jc w:val="left"/>
              <w:textAlignment w:val="bottom"/>
              <w:rPr>
                <w:rStyle w:val="244"/>
                <w:b w:val="0"/>
                <w:color w:val="auto"/>
                <w:lang w:bidi="ar"/>
              </w:rPr>
            </w:pPr>
            <w:r>
              <w:rPr>
                <w:rStyle w:val="244"/>
                <w:rFonts w:hint="eastAsia"/>
                <w:b w:val="0"/>
                <w:i w:val="0"/>
                <w:color w:val="auto"/>
                <w:lang w:bidi="ar"/>
              </w:rPr>
              <w:t>元/套/年</w:t>
            </w:r>
          </w:p>
        </w:tc>
        <w:tc>
          <w:tcPr>
            <w:tcW w:w="1637" w:type="dxa"/>
            <w:tcBorders>
              <w:tl2br w:val="nil"/>
              <w:tr2bl w:val="nil"/>
            </w:tcBorders>
            <w:vAlign w:val="center"/>
          </w:tcPr>
          <w:p w14:paraId="722F1EF3">
            <w:pPr>
              <w:widowControl/>
              <w:jc w:val="left"/>
              <w:textAlignment w:val="bottom"/>
              <w:rPr>
                <w:rFonts w:hint="default" w:ascii="Times New Roman" w:hAnsi="Times New Roman" w:eastAsia="宋体"/>
                <w:i w:val="0"/>
                <w:color w:val="auto"/>
                <w:sz w:val="20"/>
                <w:lang w:val="en-US" w:eastAsia="zh-CN"/>
              </w:rPr>
            </w:pPr>
          </w:p>
        </w:tc>
        <w:tc>
          <w:tcPr>
            <w:tcW w:w="1401" w:type="dxa"/>
            <w:vMerge w:val="continue"/>
            <w:tcBorders>
              <w:tl2br w:val="nil"/>
              <w:tr2bl w:val="nil"/>
            </w:tcBorders>
            <w:vAlign w:val="center"/>
          </w:tcPr>
          <w:p w14:paraId="4549FC68">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68ED7BDD">
            <w:pPr>
              <w:widowControl/>
              <w:jc w:val="left"/>
              <w:textAlignment w:val="bottom"/>
              <w:rPr>
                <w:rFonts w:ascii="Times New Roman" w:hAnsi="Times New Roman"/>
                <w:b w:val="0"/>
                <w:i w:val="0"/>
                <w:color w:val="auto"/>
                <w:kern w:val="0"/>
                <w:sz w:val="20"/>
                <w:lang w:bidi="ar"/>
              </w:rPr>
            </w:pPr>
          </w:p>
        </w:tc>
      </w:tr>
      <w:tr w14:paraId="28A3E8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458" w:type="dxa"/>
            <w:tcBorders>
              <w:tl2br w:val="nil"/>
              <w:tr2bl w:val="nil"/>
            </w:tcBorders>
            <w:shd w:val="clear" w:color="auto" w:fill="auto"/>
            <w:vAlign w:val="center"/>
          </w:tcPr>
          <w:p w14:paraId="55CB5751">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24</w:t>
            </w:r>
          </w:p>
        </w:tc>
        <w:tc>
          <w:tcPr>
            <w:tcW w:w="1218" w:type="dxa"/>
            <w:vMerge w:val="restart"/>
            <w:tcBorders>
              <w:tl2br w:val="nil"/>
              <w:tr2bl w:val="nil"/>
            </w:tcBorders>
            <w:vAlign w:val="center"/>
          </w:tcPr>
          <w:p w14:paraId="0A78DE07">
            <w:pPr>
              <w:widowControl/>
              <w:jc w:val="left"/>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短信网关</w:t>
            </w:r>
          </w:p>
        </w:tc>
        <w:tc>
          <w:tcPr>
            <w:tcW w:w="2851" w:type="dxa"/>
            <w:tcBorders>
              <w:tl2br w:val="nil"/>
              <w:tr2bl w:val="nil"/>
            </w:tcBorders>
            <w:vAlign w:val="center"/>
          </w:tcPr>
          <w:p w14:paraId="29DB4D93">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短信数量</w:t>
            </w:r>
          </w:p>
        </w:tc>
        <w:tc>
          <w:tcPr>
            <w:tcW w:w="3786" w:type="dxa"/>
            <w:tcBorders>
              <w:tl2br w:val="nil"/>
              <w:tr2bl w:val="nil"/>
            </w:tcBorders>
            <w:vAlign w:val="center"/>
          </w:tcPr>
          <w:p w14:paraId="089D5FB0">
            <w:pPr>
              <w:widowControl/>
              <w:jc w:val="left"/>
              <w:textAlignment w:val="bottom"/>
              <w:rPr>
                <w:rFonts w:ascii="Times New Roman" w:hAnsi="Times New Roman"/>
                <w:i w:val="0"/>
                <w:color w:val="auto"/>
                <w:sz w:val="20"/>
              </w:rPr>
            </w:pPr>
            <w:r>
              <w:rPr>
                <w:rFonts w:ascii="Times New Roman" w:hAnsi="Times New Roman"/>
                <w:b w:val="0"/>
                <w:i w:val="0"/>
                <w:color w:val="auto"/>
                <w:kern w:val="0"/>
                <w:sz w:val="20"/>
                <w:lang w:bidi="ar"/>
              </w:rPr>
              <w:t>7*24</w:t>
            </w:r>
            <w:r>
              <w:rPr>
                <w:rFonts w:hint="eastAsia" w:ascii="宋体" w:hAnsi="宋体" w:cs="宋体"/>
                <w:b w:val="0"/>
                <w:i w:val="0"/>
                <w:color w:val="auto"/>
                <w:kern w:val="0"/>
                <w:sz w:val="20"/>
                <w:lang w:bidi="ar"/>
              </w:rPr>
              <w:t>短信推送服务，移动、联通、电信三网短信通道全面覆盖。</w:t>
            </w:r>
          </w:p>
        </w:tc>
        <w:tc>
          <w:tcPr>
            <w:tcW w:w="1492" w:type="dxa"/>
            <w:tcBorders>
              <w:tl2br w:val="nil"/>
              <w:tr2bl w:val="nil"/>
            </w:tcBorders>
            <w:vAlign w:val="center"/>
          </w:tcPr>
          <w:p w14:paraId="1D90F737">
            <w:pPr>
              <w:widowControl/>
              <w:jc w:val="left"/>
              <w:textAlignment w:val="bottom"/>
              <w:rPr>
                <w:rStyle w:val="244"/>
                <w:b w:val="0"/>
                <w:color w:val="auto"/>
                <w:lang w:bidi="ar"/>
              </w:rPr>
            </w:pPr>
            <w:r>
              <w:rPr>
                <w:rStyle w:val="244"/>
                <w:rFonts w:hint="eastAsia"/>
                <w:b w:val="0"/>
                <w:i w:val="0"/>
                <w:color w:val="auto"/>
                <w:lang w:bidi="ar"/>
              </w:rPr>
              <w:t>元/万条/年</w:t>
            </w:r>
          </w:p>
        </w:tc>
        <w:tc>
          <w:tcPr>
            <w:tcW w:w="1637" w:type="dxa"/>
            <w:tcBorders>
              <w:tl2br w:val="nil"/>
              <w:tr2bl w:val="nil"/>
            </w:tcBorders>
            <w:vAlign w:val="center"/>
          </w:tcPr>
          <w:p w14:paraId="303F2BA2">
            <w:pPr>
              <w:widowControl/>
              <w:jc w:val="left"/>
              <w:textAlignment w:val="bottom"/>
              <w:rPr>
                <w:rFonts w:ascii="Times New Roman" w:hAnsi="Times New Roman"/>
                <w:i w:val="0"/>
                <w:color w:val="auto"/>
                <w:sz w:val="20"/>
              </w:rPr>
            </w:pPr>
          </w:p>
        </w:tc>
        <w:tc>
          <w:tcPr>
            <w:tcW w:w="1401" w:type="dxa"/>
            <w:vMerge w:val="restart"/>
            <w:tcBorders>
              <w:tl2br w:val="nil"/>
              <w:tr2bl w:val="nil"/>
            </w:tcBorders>
            <w:vAlign w:val="center"/>
          </w:tcPr>
          <w:p w14:paraId="6D7CF91D">
            <w:pPr>
              <w:widowControl/>
              <w:jc w:val="left"/>
              <w:textAlignment w:val="bottom"/>
              <w:rPr>
                <w:rFonts w:ascii="Times New Roman" w:hAnsi="Times New Roman"/>
                <w:b w:val="0"/>
                <w:i w:val="0"/>
                <w:color w:val="auto"/>
                <w:kern w:val="0"/>
                <w:sz w:val="20"/>
                <w:lang w:bidi="ar"/>
              </w:rPr>
            </w:pPr>
          </w:p>
        </w:tc>
        <w:tc>
          <w:tcPr>
            <w:tcW w:w="1234" w:type="dxa"/>
            <w:vMerge w:val="restart"/>
            <w:tcBorders>
              <w:tl2br w:val="nil"/>
              <w:tr2bl w:val="nil"/>
            </w:tcBorders>
            <w:vAlign w:val="center"/>
          </w:tcPr>
          <w:p w14:paraId="3A65971B">
            <w:pPr>
              <w:widowControl/>
              <w:jc w:val="left"/>
              <w:textAlignment w:val="bottom"/>
              <w:rPr>
                <w:rFonts w:ascii="Times New Roman" w:hAnsi="Times New Roman"/>
                <w:b w:val="0"/>
                <w:i w:val="0"/>
                <w:color w:val="auto"/>
                <w:kern w:val="0"/>
                <w:sz w:val="20"/>
                <w:lang w:bidi="ar"/>
              </w:rPr>
            </w:pPr>
          </w:p>
        </w:tc>
      </w:tr>
      <w:tr w14:paraId="3E3F1B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1" w:hRule="atLeast"/>
        </w:trPr>
        <w:tc>
          <w:tcPr>
            <w:tcW w:w="458" w:type="dxa"/>
            <w:tcBorders>
              <w:tl2br w:val="nil"/>
              <w:tr2bl w:val="nil"/>
            </w:tcBorders>
            <w:shd w:val="clear" w:color="auto" w:fill="auto"/>
            <w:vAlign w:val="center"/>
          </w:tcPr>
          <w:p w14:paraId="52E12DEC">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25</w:t>
            </w:r>
          </w:p>
        </w:tc>
        <w:tc>
          <w:tcPr>
            <w:tcW w:w="1218" w:type="dxa"/>
            <w:vMerge w:val="continue"/>
            <w:tcBorders>
              <w:tl2br w:val="nil"/>
              <w:tr2bl w:val="nil"/>
            </w:tcBorders>
            <w:vAlign w:val="center"/>
          </w:tcPr>
          <w:p w14:paraId="0605DC68">
            <w:pPr>
              <w:jc w:val="left"/>
              <w:rPr>
                <w:rFonts w:hint="eastAsia" w:ascii="宋体" w:hAnsi="宋体" w:cs="宋体"/>
                <w:i w:val="0"/>
                <w:color w:val="auto"/>
                <w:sz w:val="24"/>
                <w:szCs w:val="24"/>
              </w:rPr>
            </w:pPr>
          </w:p>
        </w:tc>
        <w:tc>
          <w:tcPr>
            <w:tcW w:w="2851" w:type="dxa"/>
            <w:tcBorders>
              <w:tl2br w:val="nil"/>
              <w:tr2bl w:val="nil"/>
            </w:tcBorders>
            <w:vAlign w:val="center"/>
          </w:tcPr>
          <w:p w14:paraId="1FF403E2">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提供应用系统调用接口</w:t>
            </w:r>
          </w:p>
        </w:tc>
        <w:tc>
          <w:tcPr>
            <w:tcW w:w="3786" w:type="dxa"/>
            <w:tcBorders>
              <w:tl2br w:val="nil"/>
              <w:tr2bl w:val="nil"/>
            </w:tcBorders>
            <w:vAlign w:val="center"/>
          </w:tcPr>
          <w:p w14:paraId="66927C32">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支持私有化部署的定制接口</w:t>
            </w:r>
          </w:p>
        </w:tc>
        <w:tc>
          <w:tcPr>
            <w:tcW w:w="1492" w:type="dxa"/>
            <w:tcBorders>
              <w:tl2br w:val="nil"/>
              <w:tr2bl w:val="nil"/>
            </w:tcBorders>
            <w:vAlign w:val="center"/>
          </w:tcPr>
          <w:p w14:paraId="4061728F">
            <w:pPr>
              <w:widowControl/>
              <w:jc w:val="left"/>
              <w:textAlignment w:val="bottom"/>
              <w:rPr>
                <w:rStyle w:val="244"/>
                <w:b w:val="0"/>
                <w:color w:val="auto"/>
                <w:lang w:bidi="ar"/>
              </w:rPr>
            </w:pPr>
            <w:r>
              <w:rPr>
                <w:rStyle w:val="244"/>
                <w:rFonts w:hint="eastAsia"/>
                <w:b w:val="0"/>
                <w:i w:val="0"/>
                <w:color w:val="auto"/>
                <w:lang w:bidi="ar"/>
              </w:rPr>
              <w:t>元/套</w:t>
            </w:r>
          </w:p>
        </w:tc>
        <w:tc>
          <w:tcPr>
            <w:tcW w:w="1637" w:type="dxa"/>
            <w:tcBorders>
              <w:tl2br w:val="nil"/>
              <w:tr2bl w:val="nil"/>
            </w:tcBorders>
            <w:vAlign w:val="center"/>
          </w:tcPr>
          <w:p w14:paraId="582530BE">
            <w:pPr>
              <w:widowControl/>
              <w:jc w:val="left"/>
              <w:textAlignment w:val="bottom"/>
              <w:rPr>
                <w:rFonts w:ascii="Times New Roman" w:hAnsi="Times New Roman"/>
                <w:i w:val="0"/>
                <w:color w:val="auto"/>
                <w:sz w:val="20"/>
              </w:rPr>
            </w:pPr>
          </w:p>
        </w:tc>
        <w:tc>
          <w:tcPr>
            <w:tcW w:w="1401" w:type="dxa"/>
            <w:vMerge w:val="continue"/>
            <w:tcBorders>
              <w:tl2br w:val="nil"/>
              <w:tr2bl w:val="nil"/>
            </w:tcBorders>
            <w:vAlign w:val="center"/>
          </w:tcPr>
          <w:p w14:paraId="18284C1C">
            <w:pPr>
              <w:widowControl/>
              <w:jc w:val="left"/>
              <w:textAlignment w:val="bottom"/>
              <w:rPr>
                <w:rFonts w:ascii="Times New Roman" w:hAnsi="Times New Roman"/>
                <w:b w:val="0"/>
                <w:i w:val="0"/>
                <w:color w:val="auto"/>
                <w:kern w:val="0"/>
                <w:sz w:val="20"/>
                <w:lang w:bidi="ar"/>
              </w:rPr>
            </w:pPr>
          </w:p>
        </w:tc>
        <w:tc>
          <w:tcPr>
            <w:tcW w:w="1234" w:type="dxa"/>
            <w:vMerge w:val="continue"/>
            <w:tcBorders>
              <w:tl2br w:val="nil"/>
              <w:tr2bl w:val="nil"/>
            </w:tcBorders>
            <w:vAlign w:val="center"/>
          </w:tcPr>
          <w:p w14:paraId="22642C5A">
            <w:pPr>
              <w:widowControl/>
              <w:jc w:val="left"/>
              <w:textAlignment w:val="bottom"/>
              <w:rPr>
                <w:rFonts w:ascii="Times New Roman" w:hAnsi="Times New Roman"/>
                <w:b w:val="0"/>
                <w:i w:val="0"/>
                <w:color w:val="auto"/>
                <w:kern w:val="0"/>
                <w:sz w:val="20"/>
                <w:lang w:bidi="ar"/>
              </w:rPr>
            </w:pPr>
          </w:p>
        </w:tc>
      </w:tr>
      <w:tr w14:paraId="154888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58" w:type="dxa"/>
            <w:tcBorders>
              <w:tl2br w:val="nil"/>
              <w:tr2bl w:val="nil"/>
            </w:tcBorders>
            <w:shd w:val="clear" w:color="auto" w:fill="auto"/>
            <w:vAlign w:val="center"/>
          </w:tcPr>
          <w:p w14:paraId="53B22C87">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26</w:t>
            </w:r>
          </w:p>
        </w:tc>
        <w:tc>
          <w:tcPr>
            <w:tcW w:w="1218" w:type="dxa"/>
            <w:tcBorders>
              <w:tl2br w:val="nil"/>
              <w:tr2bl w:val="nil"/>
            </w:tcBorders>
            <w:vAlign w:val="center"/>
          </w:tcPr>
          <w:p w14:paraId="3444C5B9">
            <w:pPr>
              <w:widowControl/>
              <w:jc w:val="left"/>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邮件系统</w:t>
            </w:r>
          </w:p>
        </w:tc>
        <w:tc>
          <w:tcPr>
            <w:tcW w:w="2851" w:type="dxa"/>
            <w:tcBorders>
              <w:tl2br w:val="nil"/>
              <w:tr2bl w:val="nil"/>
            </w:tcBorders>
            <w:vAlign w:val="center"/>
          </w:tcPr>
          <w:p w14:paraId="5E68F23F">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提供电子邮件服务</w:t>
            </w:r>
          </w:p>
        </w:tc>
        <w:tc>
          <w:tcPr>
            <w:tcW w:w="3786" w:type="dxa"/>
            <w:tcBorders>
              <w:tl2br w:val="nil"/>
              <w:tr2bl w:val="nil"/>
            </w:tcBorders>
            <w:vAlign w:val="center"/>
          </w:tcPr>
          <w:p w14:paraId="598AC0C0">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信创云邮箱</w:t>
            </w:r>
          </w:p>
        </w:tc>
        <w:tc>
          <w:tcPr>
            <w:tcW w:w="1492" w:type="dxa"/>
            <w:tcBorders>
              <w:tl2br w:val="nil"/>
              <w:tr2bl w:val="nil"/>
            </w:tcBorders>
            <w:vAlign w:val="center"/>
          </w:tcPr>
          <w:p w14:paraId="53616FE5">
            <w:pPr>
              <w:widowControl/>
              <w:jc w:val="left"/>
              <w:textAlignment w:val="bottom"/>
              <w:rPr>
                <w:rStyle w:val="244"/>
                <w:b w:val="0"/>
                <w:color w:val="auto"/>
                <w:lang w:bidi="ar"/>
              </w:rPr>
            </w:pPr>
            <w:r>
              <w:rPr>
                <w:rStyle w:val="244"/>
                <w:rFonts w:hint="eastAsia"/>
                <w:b w:val="0"/>
                <w:i w:val="0"/>
                <w:color w:val="auto"/>
                <w:lang w:bidi="ar"/>
              </w:rPr>
              <w:t>元/邮箱账号（个）/年</w:t>
            </w:r>
          </w:p>
        </w:tc>
        <w:tc>
          <w:tcPr>
            <w:tcW w:w="1637" w:type="dxa"/>
            <w:tcBorders>
              <w:tl2br w:val="nil"/>
              <w:tr2bl w:val="nil"/>
            </w:tcBorders>
            <w:vAlign w:val="center"/>
          </w:tcPr>
          <w:p w14:paraId="1C36C22D">
            <w:pPr>
              <w:widowControl/>
              <w:jc w:val="left"/>
              <w:textAlignment w:val="bottom"/>
              <w:rPr>
                <w:rFonts w:ascii="Times New Roman" w:hAnsi="Times New Roman"/>
                <w:i w:val="0"/>
                <w:color w:val="auto"/>
                <w:sz w:val="20"/>
              </w:rPr>
            </w:pPr>
          </w:p>
        </w:tc>
        <w:tc>
          <w:tcPr>
            <w:tcW w:w="1401" w:type="dxa"/>
            <w:tcBorders>
              <w:tl2br w:val="nil"/>
              <w:tr2bl w:val="nil"/>
            </w:tcBorders>
            <w:vAlign w:val="center"/>
          </w:tcPr>
          <w:p w14:paraId="236DCD5E">
            <w:pPr>
              <w:widowControl/>
              <w:jc w:val="left"/>
              <w:textAlignment w:val="bottom"/>
              <w:rPr>
                <w:rFonts w:ascii="Times New Roman" w:hAnsi="Times New Roman"/>
                <w:b w:val="0"/>
                <w:i w:val="0"/>
                <w:color w:val="auto"/>
                <w:kern w:val="0"/>
                <w:sz w:val="20"/>
                <w:lang w:bidi="ar"/>
              </w:rPr>
            </w:pPr>
          </w:p>
        </w:tc>
        <w:tc>
          <w:tcPr>
            <w:tcW w:w="1234" w:type="dxa"/>
            <w:tcBorders>
              <w:tl2br w:val="nil"/>
              <w:tr2bl w:val="nil"/>
            </w:tcBorders>
            <w:vAlign w:val="center"/>
          </w:tcPr>
          <w:p w14:paraId="3AB29030">
            <w:pPr>
              <w:widowControl/>
              <w:jc w:val="left"/>
              <w:textAlignment w:val="bottom"/>
              <w:rPr>
                <w:rFonts w:ascii="Times New Roman" w:hAnsi="Times New Roman"/>
                <w:b w:val="0"/>
                <w:i w:val="0"/>
                <w:color w:val="auto"/>
                <w:kern w:val="0"/>
                <w:sz w:val="20"/>
                <w:lang w:bidi="ar"/>
              </w:rPr>
            </w:pPr>
          </w:p>
        </w:tc>
      </w:tr>
      <w:tr w14:paraId="19A1B0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486" w:hRule="atLeast"/>
        </w:trPr>
        <w:tc>
          <w:tcPr>
            <w:tcW w:w="458" w:type="dxa"/>
            <w:tcBorders>
              <w:tl2br w:val="nil"/>
              <w:tr2bl w:val="nil"/>
            </w:tcBorders>
            <w:vAlign w:val="center"/>
          </w:tcPr>
          <w:p w14:paraId="20CF7575">
            <w:pPr>
              <w:widowControl/>
              <w:jc w:val="left"/>
              <w:textAlignment w:val="bottom"/>
              <w:rPr>
                <w:rFonts w:hint="eastAsia" w:ascii="宋体" w:hAnsi="宋体" w:cs="宋体"/>
                <w:i w:val="0"/>
                <w:color w:val="auto"/>
                <w:sz w:val="24"/>
                <w:szCs w:val="24"/>
              </w:rPr>
            </w:pPr>
            <w:r>
              <w:rPr>
                <w:rFonts w:hint="eastAsia" w:ascii="宋体" w:hAnsi="宋体" w:cs="宋体"/>
                <w:b w:val="0"/>
                <w:bCs/>
                <w:i w:val="0"/>
                <w:color w:val="auto"/>
                <w:sz w:val="24"/>
                <w:szCs w:val="24"/>
              </w:rPr>
              <w:t>27</w:t>
            </w:r>
          </w:p>
        </w:tc>
        <w:tc>
          <w:tcPr>
            <w:tcW w:w="1218" w:type="dxa"/>
            <w:tcBorders>
              <w:tl2br w:val="nil"/>
              <w:tr2bl w:val="nil"/>
            </w:tcBorders>
            <w:vAlign w:val="center"/>
          </w:tcPr>
          <w:p w14:paraId="4F576C7E">
            <w:pPr>
              <w:widowControl/>
              <w:jc w:val="left"/>
              <w:textAlignment w:val="center"/>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云平台运维服务</w:t>
            </w:r>
          </w:p>
        </w:tc>
        <w:tc>
          <w:tcPr>
            <w:tcW w:w="2851" w:type="dxa"/>
            <w:tcBorders>
              <w:tl2br w:val="nil"/>
              <w:tr2bl w:val="nil"/>
            </w:tcBorders>
            <w:vAlign w:val="center"/>
          </w:tcPr>
          <w:p w14:paraId="45A65F3A">
            <w:pPr>
              <w:widowControl/>
              <w:jc w:val="left"/>
              <w:textAlignment w:val="bottom"/>
              <w:rPr>
                <w:rFonts w:hint="eastAsia" w:ascii="宋体" w:hAnsi="宋体" w:cs="宋体"/>
                <w:i w:val="0"/>
                <w:color w:val="auto"/>
                <w:sz w:val="24"/>
                <w:szCs w:val="24"/>
              </w:rPr>
            </w:pPr>
            <w:r>
              <w:rPr>
                <w:rFonts w:hint="eastAsia" w:ascii="宋体" w:hAnsi="宋体" w:cs="宋体"/>
                <w:b w:val="0"/>
                <w:i w:val="0"/>
                <w:color w:val="auto"/>
                <w:kern w:val="0"/>
                <w:sz w:val="24"/>
                <w:szCs w:val="24"/>
                <w:lang w:bidi="ar"/>
              </w:rPr>
              <w:t>提供后期云平台运维服务</w:t>
            </w:r>
          </w:p>
        </w:tc>
        <w:tc>
          <w:tcPr>
            <w:tcW w:w="3786" w:type="dxa"/>
            <w:tcBorders>
              <w:tl2br w:val="nil"/>
              <w:tr2bl w:val="nil"/>
            </w:tcBorders>
            <w:vAlign w:val="center"/>
          </w:tcPr>
          <w:p w14:paraId="30D663C3">
            <w:pPr>
              <w:widowControl/>
              <w:jc w:val="left"/>
              <w:textAlignment w:val="bottom"/>
              <w:rPr>
                <w:rFonts w:hint="eastAsia" w:ascii="宋体" w:hAnsi="宋体" w:cs="宋体"/>
                <w:i w:val="0"/>
                <w:color w:val="auto"/>
                <w:sz w:val="20"/>
              </w:rPr>
            </w:pPr>
            <w:r>
              <w:rPr>
                <w:rFonts w:hint="eastAsia" w:ascii="宋体" w:hAnsi="宋体" w:cs="宋体"/>
                <w:b w:val="0"/>
                <w:i w:val="0"/>
                <w:color w:val="auto"/>
                <w:kern w:val="0"/>
                <w:sz w:val="20"/>
                <w:lang w:bidi="ar"/>
              </w:rPr>
              <w:t>包含日常基础设施运维、安全运维以及重大保障等</w:t>
            </w:r>
          </w:p>
        </w:tc>
        <w:tc>
          <w:tcPr>
            <w:tcW w:w="1492" w:type="dxa"/>
            <w:tcBorders>
              <w:tl2br w:val="nil"/>
              <w:tr2bl w:val="nil"/>
            </w:tcBorders>
            <w:vAlign w:val="center"/>
          </w:tcPr>
          <w:p w14:paraId="04B5AC61">
            <w:pPr>
              <w:widowControl/>
              <w:jc w:val="left"/>
              <w:textAlignment w:val="bottom"/>
              <w:rPr>
                <w:rStyle w:val="244"/>
                <w:b w:val="0"/>
                <w:color w:val="auto"/>
                <w:lang w:bidi="ar"/>
              </w:rPr>
            </w:pPr>
            <w:r>
              <w:rPr>
                <w:rStyle w:val="244"/>
                <w:rFonts w:hint="eastAsia"/>
                <w:b w:val="0"/>
                <w:i w:val="0"/>
                <w:color w:val="auto"/>
                <w:lang w:bidi="ar"/>
              </w:rPr>
              <w:t>元/月</w:t>
            </w:r>
          </w:p>
        </w:tc>
        <w:tc>
          <w:tcPr>
            <w:tcW w:w="1637" w:type="dxa"/>
            <w:tcBorders>
              <w:tl2br w:val="nil"/>
              <w:tr2bl w:val="nil"/>
            </w:tcBorders>
            <w:vAlign w:val="center"/>
          </w:tcPr>
          <w:p w14:paraId="70D0E934">
            <w:pPr>
              <w:widowControl/>
              <w:jc w:val="left"/>
              <w:textAlignment w:val="bottom"/>
              <w:rPr>
                <w:rFonts w:ascii="Times New Roman" w:hAnsi="Times New Roman"/>
                <w:i w:val="0"/>
                <w:color w:val="auto"/>
                <w:sz w:val="20"/>
              </w:rPr>
            </w:pPr>
          </w:p>
        </w:tc>
        <w:tc>
          <w:tcPr>
            <w:tcW w:w="1401" w:type="dxa"/>
            <w:tcBorders>
              <w:tl2br w:val="nil"/>
              <w:tr2bl w:val="nil"/>
            </w:tcBorders>
            <w:vAlign w:val="center"/>
          </w:tcPr>
          <w:p w14:paraId="5D5A5EBE">
            <w:pPr>
              <w:widowControl/>
              <w:jc w:val="left"/>
              <w:textAlignment w:val="bottom"/>
              <w:rPr>
                <w:rFonts w:ascii="Times New Roman" w:hAnsi="Times New Roman"/>
                <w:b w:val="0"/>
                <w:i w:val="0"/>
                <w:color w:val="auto"/>
                <w:kern w:val="0"/>
                <w:sz w:val="20"/>
                <w:lang w:bidi="ar"/>
              </w:rPr>
            </w:pPr>
          </w:p>
        </w:tc>
        <w:tc>
          <w:tcPr>
            <w:tcW w:w="1234" w:type="dxa"/>
            <w:tcBorders>
              <w:tl2br w:val="nil"/>
              <w:tr2bl w:val="nil"/>
            </w:tcBorders>
            <w:vAlign w:val="center"/>
          </w:tcPr>
          <w:p w14:paraId="4A0EFF1E">
            <w:pPr>
              <w:widowControl/>
              <w:jc w:val="left"/>
              <w:textAlignment w:val="bottom"/>
              <w:rPr>
                <w:rFonts w:ascii="Times New Roman" w:hAnsi="Times New Roman"/>
                <w:b w:val="0"/>
                <w:i w:val="0"/>
                <w:color w:val="auto"/>
                <w:kern w:val="0"/>
                <w:sz w:val="20"/>
                <w:lang w:bidi="ar"/>
              </w:rPr>
            </w:pPr>
          </w:p>
        </w:tc>
      </w:tr>
    </w:tbl>
    <w:p w14:paraId="2338DF50">
      <w:pPr>
        <w:pStyle w:val="22"/>
        <w:tabs>
          <w:tab w:val="left" w:pos="5580"/>
        </w:tabs>
        <w:spacing w:line="440" w:lineRule="exact"/>
        <w:ind w:firstLine="360" w:firstLineChars="150"/>
        <w:rPr>
          <w:rFonts w:hint="eastAsia" w:hAnsi="宋体" w:cs="宋体"/>
          <w:sz w:val="24"/>
        </w:rPr>
      </w:pPr>
    </w:p>
    <w:p w14:paraId="54B1F33E">
      <w:pPr>
        <w:pStyle w:val="22"/>
        <w:tabs>
          <w:tab w:val="left" w:pos="5580"/>
        </w:tabs>
        <w:spacing w:line="440" w:lineRule="exact"/>
        <w:ind w:left="420"/>
        <w:rPr>
          <w:rFonts w:hint="eastAsia" w:hAnsi="宋体" w:cs="宋体"/>
          <w:sz w:val="24"/>
        </w:rPr>
      </w:pPr>
    </w:p>
    <w:p w14:paraId="6CE36CDE">
      <w:pPr>
        <w:pStyle w:val="22"/>
        <w:tabs>
          <w:tab w:val="left" w:pos="5580"/>
        </w:tabs>
        <w:spacing w:line="440" w:lineRule="exact"/>
      </w:pPr>
      <w:r>
        <w:rPr>
          <w:rFonts w:hint="eastAsia" w:hAnsi="宋体" w:cs="宋体"/>
          <w:sz w:val="24"/>
        </w:rPr>
        <w:t>供应商名称：</w:t>
      </w:r>
      <w:r>
        <w:rPr>
          <w:rFonts w:hint="eastAsia" w:hAnsi="宋体" w:cs="宋体"/>
          <w:sz w:val="24"/>
          <w:u w:val="single"/>
        </w:rPr>
        <w:t xml:space="preserve">                     </w:t>
      </w:r>
    </w:p>
    <w:p w14:paraId="49473985">
      <w:pPr>
        <w:pStyle w:val="22"/>
        <w:tabs>
          <w:tab w:val="left" w:pos="5580"/>
        </w:tabs>
        <w:spacing w:line="440" w:lineRule="exact"/>
        <w:rPr>
          <w:rFonts w:hint="eastAsia" w:hAnsi="宋体" w:cs="宋体"/>
          <w:sz w:val="24"/>
        </w:rPr>
      </w:pPr>
      <w:r>
        <w:rPr>
          <w:rFonts w:hint="eastAsia" w:hAnsi="宋体" w:cs="宋体"/>
          <w:sz w:val="24"/>
        </w:rPr>
        <w:t>供应商授权代表签字：</w:t>
      </w:r>
      <w:r>
        <w:rPr>
          <w:rFonts w:hint="eastAsia" w:hAnsi="宋体" w:cs="宋体"/>
          <w:sz w:val="24"/>
          <w:u w:val="single"/>
        </w:rPr>
        <w:t xml:space="preserve">                      </w:t>
      </w:r>
    </w:p>
    <w:p w14:paraId="004448CB">
      <w:pPr>
        <w:spacing w:line="440" w:lineRule="exact"/>
        <w:rPr>
          <w:rFonts w:hint="eastAsia" w:ascii="宋体" w:hAnsi="宋体" w:cs="宋体"/>
          <w:b w:val="0"/>
          <w:i w:val="0"/>
          <w:color w:val="auto"/>
          <w:sz w:val="24"/>
          <w:u w:val="single"/>
        </w:rPr>
      </w:pPr>
      <w:r>
        <w:rPr>
          <w:rFonts w:hint="eastAsia" w:ascii="宋体" w:hAnsi="宋体" w:cs="宋体"/>
          <w:b w:val="0"/>
          <w:i w:val="0"/>
          <w:color w:val="auto"/>
          <w:sz w:val="24"/>
        </w:rPr>
        <w:t>日期</w:t>
      </w:r>
      <w:r>
        <w:rPr>
          <w:rFonts w:hint="eastAsia" w:ascii="宋体" w:hAnsi="宋体" w:cs="宋体"/>
          <w:b w:val="0"/>
          <w:i w:val="0"/>
          <w:color w:val="auto"/>
          <w:sz w:val="24"/>
          <w:lang w:val="en-US" w:eastAsia="zh-CN"/>
        </w:rPr>
        <w:t>时间</w:t>
      </w:r>
      <w:r>
        <w:rPr>
          <w:rFonts w:hint="eastAsia" w:ascii="宋体" w:hAnsi="宋体" w:cs="宋体"/>
          <w:b w:val="0"/>
          <w:i w:val="0"/>
          <w:color w:val="auto"/>
          <w:sz w:val="24"/>
        </w:rPr>
        <w:t>：</w:t>
      </w:r>
      <w:r>
        <w:rPr>
          <w:rFonts w:hint="eastAsia" w:ascii="宋体" w:hAnsi="宋体" w:cs="宋体"/>
          <w:b w:val="0"/>
          <w:i w:val="0"/>
          <w:color w:val="auto"/>
          <w:sz w:val="24"/>
          <w:u w:val="single"/>
        </w:rPr>
        <w:t xml:space="preserve">                  </w:t>
      </w:r>
    </w:p>
    <w:p w14:paraId="24D49DE5">
      <w:pPr>
        <w:spacing w:before="120" w:beforeLines="50" w:after="120" w:afterLines="50"/>
        <w:jc w:val="center"/>
        <w:outlineLvl w:val="1"/>
        <w:rPr>
          <w:rFonts w:ascii="宋体" w:hAnsi="宋体" w:cs="宋体"/>
          <w:color w:val="auto"/>
          <w:sz w:val="32"/>
          <w:szCs w:val="32"/>
        </w:rPr>
      </w:pPr>
    </w:p>
    <w:bookmarkEnd w:id="73"/>
    <w:p w14:paraId="1B1AC6DA">
      <w:pPr>
        <w:spacing w:before="120" w:beforeLines="50"/>
      </w:pPr>
    </w:p>
    <w:sectPr>
      <w:footerReference r:id="rId12" w:type="default"/>
      <w:footerReference r:id="rId13" w:type="even"/>
      <w:pgSz w:w="16838" w:h="11905" w:orient="landscape"/>
      <w:pgMar w:top="1797" w:right="1440" w:bottom="1797" w:left="1440" w:header="851" w:footer="992" w:gutter="0"/>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TimesNewRoman">
    <w:altName w:val="Times New Roman"/>
    <w:panose1 w:val="00000000000000000000"/>
    <w:charset w:val="00"/>
    <w:family w:val="roman"/>
    <w:pitch w:val="default"/>
    <w:sig w:usb0="00000000" w:usb1="00000000" w:usb2="00000010" w:usb3="00000000" w:csb0="00040001" w:csb1="00000000"/>
  </w:font>
  <w:font w:name="文鼎CS大黑">
    <w:altName w:val="宋体"/>
    <w:panose1 w:val="00000000000000000000"/>
    <w:charset w:val="86"/>
    <w:family w:val="decorative"/>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SC STKaiti">
    <w:altName w:val="宋体"/>
    <w:panose1 w:val="00000000000000000000"/>
    <w:charset w:val="86"/>
    <w:family w:val="auto"/>
    <w:pitch w:val="default"/>
    <w:sig w:usb0="00000000" w:usb1="00000000" w:usb2="00000010" w:usb3="00000000" w:csb0="0004009F" w:csb1="00000000"/>
  </w:font>
  <w:font w:name="文鼎粗圆简">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BB92F">
    <w:pPr>
      <w:pStyle w:val="27"/>
      <w:jc w:val="center"/>
      <w:rPr>
        <w:rFonts w:hint="eastAsia"/>
        <w:b w:val="0"/>
        <w:i w:val="0"/>
        <w:color w:val="auto"/>
      </w:rPr>
    </w:pPr>
    <w:r>
      <w:rPr>
        <w:b w:val="0"/>
        <w:i w:val="0"/>
        <w:color w:val="auto"/>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57C46">
    <w:pPr>
      <w:pStyle w:val="27"/>
      <w:ind w:left="13051"/>
      <w:rPr>
        <w:rFonts w:hint="eastAsia"/>
      </w:rPr>
    </w:pPr>
  </w:p>
  <w:p w14:paraId="507124AB">
    <w:pPr>
      <w:pStyle w:val="27"/>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9CB78">
    <w:pPr>
      <w:pStyle w:val="27"/>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2A0ED8">
                          <w:pPr>
                            <w:pStyle w:val="27"/>
                            <w:rPr>
                              <w:rFonts w:hint="eastAsia" w:asciiTheme="minorEastAsia" w:hAnsiTheme="minorEastAsia" w:eastAsiaTheme="minorEastAsia" w:cstheme="minorEastAsia"/>
                              <w:b w:val="0"/>
                              <w:bCs/>
                              <w:i w:val="0"/>
                              <w:iCs/>
                              <w:color w:val="auto"/>
                            </w:rPr>
                          </w:pPr>
                          <w:r>
                            <w:rPr>
                              <w:rFonts w:hint="eastAsia" w:asciiTheme="minorEastAsia" w:hAnsiTheme="minorEastAsia" w:eastAsiaTheme="minorEastAsia" w:cstheme="minorEastAsia"/>
                              <w:b w:val="0"/>
                              <w:bCs/>
                              <w:i w:val="0"/>
                              <w:iCs/>
                              <w:color w:val="auto"/>
                            </w:rPr>
                            <w:fldChar w:fldCharType="begin"/>
                          </w:r>
                          <w:r>
                            <w:rPr>
                              <w:rFonts w:hint="eastAsia" w:asciiTheme="minorEastAsia" w:hAnsiTheme="minorEastAsia" w:eastAsiaTheme="minorEastAsia" w:cstheme="minorEastAsia"/>
                              <w:b w:val="0"/>
                              <w:bCs/>
                              <w:i w:val="0"/>
                              <w:iCs/>
                              <w:color w:val="auto"/>
                            </w:rPr>
                            <w:instrText xml:space="preserve"> PAGE  \* MERGEFORMAT </w:instrText>
                          </w:r>
                          <w:r>
                            <w:rPr>
                              <w:rFonts w:hint="eastAsia" w:asciiTheme="minorEastAsia" w:hAnsiTheme="minorEastAsia" w:eastAsiaTheme="minorEastAsia" w:cstheme="minorEastAsia"/>
                              <w:b w:val="0"/>
                              <w:bCs/>
                              <w:i w:val="0"/>
                              <w:iCs/>
                              <w:color w:val="auto"/>
                            </w:rPr>
                            <w:fldChar w:fldCharType="separate"/>
                          </w:r>
                          <w:r>
                            <w:rPr>
                              <w:rFonts w:hint="eastAsia" w:asciiTheme="minorEastAsia" w:hAnsiTheme="minorEastAsia" w:eastAsiaTheme="minorEastAsia" w:cstheme="minorEastAsia"/>
                              <w:b w:val="0"/>
                              <w:bCs/>
                              <w:i w:val="0"/>
                              <w:iCs/>
                              <w:color w:val="auto"/>
                            </w:rPr>
                            <w:t>1</w:t>
                          </w:r>
                          <w:r>
                            <w:rPr>
                              <w:rFonts w:hint="eastAsia" w:asciiTheme="minorEastAsia" w:hAnsiTheme="minorEastAsia" w:eastAsiaTheme="minorEastAsia" w:cstheme="minorEastAsia"/>
                              <w:b w:val="0"/>
                              <w:bCs/>
                              <w:i w:val="0"/>
                              <w:iCs/>
                              <w:color w:val="auto"/>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22A0ED8">
                    <w:pPr>
                      <w:pStyle w:val="27"/>
                      <w:rPr>
                        <w:rFonts w:hint="eastAsia" w:asciiTheme="minorEastAsia" w:hAnsiTheme="minorEastAsia" w:eastAsiaTheme="minorEastAsia" w:cstheme="minorEastAsia"/>
                        <w:b w:val="0"/>
                        <w:bCs/>
                        <w:i w:val="0"/>
                        <w:iCs/>
                        <w:color w:val="auto"/>
                      </w:rPr>
                    </w:pPr>
                    <w:r>
                      <w:rPr>
                        <w:rFonts w:hint="eastAsia" w:asciiTheme="minorEastAsia" w:hAnsiTheme="minorEastAsia" w:eastAsiaTheme="minorEastAsia" w:cstheme="minorEastAsia"/>
                        <w:b w:val="0"/>
                        <w:bCs/>
                        <w:i w:val="0"/>
                        <w:iCs/>
                        <w:color w:val="auto"/>
                      </w:rPr>
                      <w:fldChar w:fldCharType="begin"/>
                    </w:r>
                    <w:r>
                      <w:rPr>
                        <w:rFonts w:hint="eastAsia" w:asciiTheme="minorEastAsia" w:hAnsiTheme="minorEastAsia" w:eastAsiaTheme="minorEastAsia" w:cstheme="minorEastAsia"/>
                        <w:b w:val="0"/>
                        <w:bCs/>
                        <w:i w:val="0"/>
                        <w:iCs/>
                        <w:color w:val="auto"/>
                      </w:rPr>
                      <w:instrText xml:space="preserve"> PAGE  \* MERGEFORMAT </w:instrText>
                    </w:r>
                    <w:r>
                      <w:rPr>
                        <w:rFonts w:hint="eastAsia" w:asciiTheme="minorEastAsia" w:hAnsiTheme="minorEastAsia" w:eastAsiaTheme="minorEastAsia" w:cstheme="minorEastAsia"/>
                        <w:b w:val="0"/>
                        <w:bCs/>
                        <w:i w:val="0"/>
                        <w:iCs/>
                        <w:color w:val="auto"/>
                      </w:rPr>
                      <w:fldChar w:fldCharType="separate"/>
                    </w:r>
                    <w:r>
                      <w:rPr>
                        <w:rFonts w:hint="eastAsia" w:asciiTheme="minorEastAsia" w:hAnsiTheme="minorEastAsia" w:eastAsiaTheme="minorEastAsia" w:cstheme="minorEastAsia"/>
                        <w:b w:val="0"/>
                        <w:bCs/>
                        <w:i w:val="0"/>
                        <w:iCs/>
                        <w:color w:val="auto"/>
                      </w:rPr>
                      <w:t>1</w:t>
                    </w:r>
                    <w:r>
                      <w:rPr>
                        <w:rFonts w:hint="eastAsia" w:asciiTheme="minorEastAsia" w:hAnsiTheme="minorEastAsia" w:eastAsiaTheme="minorEastAsia" w:cstheme="minorEastAsia"/>
                        <w:b w:val="0"/>
                        <w:bCs/>
                        <w:i w:val="0"/>
                        <w:iCs/>
                        <w:color w:val="auto"/>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236CC">
    <w:pPr>
      <w:pStyle w:val="27"/>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B566D16">
                          <w:pPr>
                            <w:pStyle w:val="27"/>
                            <w:rPr>
                              <w:rFonts w:hint="eastAsia"/>
                              <w:b w:val="0"/>
                              <w:bCs/>
                              <w:i w:val="0"/>
                              <w:iCs/>
                              <w:color w:val="auto"/>
                            </w:rPr>
                          </w:pPr>
                          <w:r>
                            <w:rPr>
                              <w:b w:val="0"/>
                              <w:bCs/>
                              <w:i w:val="0"/>
                              <w:iCs/>
                              <w:color w:val="auto"/>
                            </w:rPr>
                            <w:fldChar w:fldCharType="begin"/>
                          </w:r>
                          <w:r>
                            <w:rPr>
                              <w:b w:val="0"/>
                              <w:bCs/>
                              <w:i w:val="0"/>
                              <w:iCs/>
                              <w:color w:val="auto"/>
                            </w:rPr>
                            <w:instrText xml:space="preserve"> PAGE  \* MERGEFORMAT </w:instrText>
                          </w:r>
                          <w:r>
                            <w:rPr>
                              <w:b w:val="0"/>
                              <w:bCs/>
                              <w:i w:val="0"/>
                              <w:iCs/>
                              <w:color w:val="auto"/>
                            </w:rPr>
                            <w:fldChar w:fldCharType="separate"/>
                          </w:r>
                          <w:r>
                            <w:rPr>
                              <w:b w:val="0"/>
                              <w:bCs/>
                              <w:i w:val="0"/>
                              <w:iCs/>
                              <w:color w:val="auto"/>
                            </w:rPr>
                            <w:t>1</w:t>
                          </w:r>
                          <w:r>
                            <w:rPr>
                              <w:b w:val="0"/>
                              <w:bCs/>
                              <w:i w:val="0"/>
                              <w:iCs/>
                              <w:color w:val="auto"/>
                            </w:rPr>
                            <w:fldChar w:fldCharType="end"/>
                          </w:r>
                        </w:p>
                      </w:txbxContent>
                    </wps:txbx>
                    <wps:bodyPr vert="horz" wrap="none" lIns="0" tIns="0" rIns="0" bIns="0" anchor="t" anchorCtr="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oKLEe4QEAALwDAAAOAAAA&#10;AAAAAAEAIAAAAB4BAABkcnMvZTJvRG9jLnhtbFBLBQYAAAAABgAGAFkBAABxBQAAAAA=&#10;">
              <v:fill on="f" focussize="0,0"/>
              <v:stroke on="f"/>
              <v:imagedata o:title=""/>
              <o:lock v:ext="edit" aspectratio="f"/>
              <v:textbox inset="0mm,0mm,0mm,0mm" style="mso-fit-shape-to-text:t;">
                <w:txbxContent>
                  <w:p w14:paraId="7B566D16">
                    <w:pPr>
                      <w:pStyle w:val="27"/>
                      <w:rPr>
                        <w:rFonts w:hint="eastAsia"/>
                        <w:b w:val="0"/>
                        <w:bCs/>
                        <w:i w:val="0"/>
                        <w:iCs/>
                        <w:color w:val="auto"/>
                      </w:rPr>
                    </w:pPr>
                    <w:r>
                      <w:rPr>
                        <w:b w:val="0"/>
                        <w:bCs/>
                        <w:i w:val="0"/>
                        <w:iCs/>
                        <w:color w:val="auto"/>
                      </w:rPr>
                      <w:fldChar w:fldCharType="begin"/>
                    </w:r>
                    <w:r>
                      <w:rPr>
                        <w:b w:val="0"/>
                        <w:bCs/>
                        <w:i w:val="0"/>
                        <w:iCs/>
                        <w:color w:val="auto"/>
                      </w:rPr>
                      <w:instrText xml:space="preserve"> PAGE  \* MERGEFORMAT </w:instrText>
                    </w:r>
                    <w:r>
                      <w:rPr>
                        <w:b w:val="0"/>
                        <w:bCs/>
                        <w:i w:val="0"/>
                        <w:iCs/>
                        <w:color w:val="auto"/>
                      </w:rPr>
                      <w:fldChar w:fldCharType="separate"/>
                    </w:r>
                    <w:r>
                      <w:rPr>
                        <w:b w:val="0"/>
                        <w:bCs/>
                        <w:i w:val="0"/>
                        <w:iCs/>
                        <w:color w:val="auto"/>
                      </w:rPr>
                      <w:t>1</w:t>
                    </w:r>
                    <w:r>
                      <w:rPr>
                        <w:b w:val="0"/>
                        <w:bCs/>
                        <w:i w:val="0"/>
                        <w:iCs/>
                        <w:color w:val="auto"/>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834AF">
    <w:pPr>
      <w:pStyle w:val="27"/>
      <w:jc w:val="center"/>
      <w:rPr>
        <w:rFonts w:hint="eastAsia" w:ascii="宋体" w:hAnsi="宋体"/>
        <w:b w:val="0"/>
        <w:bCs/>
        <w:i w:val="0"/>
        <w:iCs/>
        <w:color w:val="auto"/>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7C34382">
                          <w:pPr>
                            <w:pStyle w:val="27"/>
                            <w:rPr>
                              <w:rFonts w:hint="eastAsia"/>
                              <w:b w:val="0"/>
                              <w:bCs/>
                              <w:i w:val="0"/>
                              <w:iCs/>
                              <w:color w:val="auto"/>
                            </w:rPr>
                          </w:pPr>
                          <w:r>
                            <w:rPr>
                              <w:b w:val="0"/>
                              <w:bCs/>
                              <w:i w:val="0"/>
                              <w:iCs/>
                              <w:color w:val="auto"/>
                            </w:rPr>
                            <w:fldChar w:fldCharType="begin"/>
                          </w:r>
                          <w:r>
                            <w:rPr>
                              <w:b w:val="0"/>
                              <w:bCs/>
                              <w:i w:val="0"/>
                              <w:iCs/>
                              <w:color w:val="auto"/>
                            </w:rPr>
                            <w:instrText xml:space="preserve"> PAGE  \* MERGEFORMAT </w:instrText>
                          </w:r>
                          <w:r>
                            <w:rPr>
                              <w:b w:val="0"/>
                              <w:bCs/>
                              <w:i w:val="0"/>
                              <w:iCs/>
                              <w:color w:val="auto"/>
                            </w:rPr>
                            <w:fldChar w:fldCharType="separate"/>
                          </w:r>
                          <w:r>
                            <w:rPr>
                              <w:b w:val="0"/>
                              <w:bCs/>
                              <w:i w:val="0"/>
                              <w:iCs/>
                              <w:color w:val="auto"/>
                            </w:rPr>
                            <w:t>1</w:t>
                          </w:r>
                          <w:r>
                            <w:rPr>
                              <w:b w:val="0"/>
                              <w:bCs/>
                              <w:i w:val="0"/>
                              <w:iCs/>
                              <w:color w:val="auto"/>
                            </w:rPr>
                            <w:fldChar w:fldCharType="end"/>
                          </w:r>
                        </w:p>
                      </w:txbxContent>
                    </wps:txbx>
                    <wps:bodyPr vert="horz" wrap="none" lIns="0" tIns="0" rIns="0" bIns="0" anchor="t" anchorCtr="0">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IanqG4QEAALwDAAAOAAAA&#10;AAAAAAEAIAAAAB4BAABkcnMvZTJvRG9jLnhtbFBLBQYAAAAABgAGAFkBAABxBQAAAAA=&#10;">
              <v:fill on="f" focussize="0,0"/>
              <v:stroke on="f"/>
              <v:imagedata o:title=""/>
              <o:lock v:ext="edit" aspectratio="f"/>
              <v:textbox inset="0mm,0mm,0mm,0mm" style="mso-fit-shape-to-text:t;">
                <w:txbxContent>
                  <w:p w14:paraId="07C34382">
                    <w:pPr>
                      <w:pStyle w:val="27"/>
                      <w:rPr>
                        <w:rFonts w:hint="eastAsia"/>
                        <w:b w:val="0"/>
                        <w:bCs/>
                        <w:i w:val="0"/>
                        <w:iCs/>
                        <w:color w:val="auto"/>
                      </w:rPr>
                    </w:pPr>
                    <w:r>
                      <w:rPr>
                        <w:b w:val="0"/>
                        <w:bCs/>
                        <w:i w:val="0"/>
                        <w:iCs/>
                        <w:color w:val="auto"/>
                      </w:rPr>
                      <w:fldChar w:fldCharType="begin"/>
                    </w:r>
                    <w:r>
                      <w:rPr>
                        <w:b w:val="0"/>
                        <w:bCs/>
                        <w:i w:val="0"/>
                        <w:iCs/>
                        <w:color w:val="auto"/>
                      </w:rPr>
                      <w:instrText xml:space="preserve"> PAGE  \* MERGEFORMAT </w:instrText>
                    </w:r>
                    <w:r>
                      <w:rPr>
                        <w:b w:val="0"/>
                        <w:bCs/>
                        <w:i w:val="0"/>
                        <w:iCs/>
                        <w:color w:val="auto"/>
                      </w:rPr>
                      <w:fldChar w:fldCharType="separate"/>
                    </w:r>
                    <w:r>
                      <w:rPr>
                        <w:b w:val="0"/>
                        <w:bCs/>
                        <w:i w:val="0"/>
                        <w:iCs/>
                        <w:color w:val="auto"/>
                      </w:rPr>
                      <w:t>1</w:t>
                    </w:r>
                    <w:r>
                      <w:rPr>
                        <w:b w:val="0"/>
                        <w:bCs/>
                        <w:i w:val="0"/>
                        <w:iCs/>
                        <w:color w:val="auto"/>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3DCE9">
    <w:pPr>
      <w:pStyle w:val="27"/>
      <w:ind w:left="13051"/>
      <w:rPr>
        <w:rFonts w:hint="eastAsia"/>
      </w:rPr>
    </w:pPr>
    <w:r>
      <w:fldChar w:fldCharType="begin"/>
    </w:r>
    <w:r>
      <w:instrText xml:space="preserve">PAGE   \* MERGEFORMAT</w:instrText>
    </w:r>
    <w:r>
      <w:fldChar w:fldCharType="separate"/>
    </w:r>
    <w:r>
      <w:rPr>
        <w:lang w:val="zh-CN"/>
      </w:rPr>
      <w:t>2</w:t>
    </w:r>
    <w:r>
      <w:fldChar w:fldCharType="end"/>
    </w:r>
  </w:p>
  <w:p w14:paraId="0EF305D6">
    <w:pPr>
      <w:pStyle w:val="27"/>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FF2C4">
    <w:pPr>
      <w:pStyle w:val="27"/>
      <w:jc w:val="center"/>
      <w:rPr>
        <w:rFonts w:hint="eastAsia" w:ascii="宋体" w:hAnsi="宋体"/>
        <w:b w:val="0"/>
        <w:bCs/>
        <w:i w:val="0"/>
        <w:iCs/>
        <w:color w:val="auto"/>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C90F2AE">
                          <w:pPr>
                            <w:pStyle w:val="27"/>
                            <w:rPr>
                              <w:rFonts w:hint="eastAsia"/>
                              <w:b w:val="0"/>
                              <w:bCs/>
                              <w:i w:val="0"/>
                              <w:iCs/>
                              <w:color w:val="auto"/>
                            </w:rPr>
                          </w:pPr>
                          <w:r>
                            <w:rPr>
                              <w:b w:val="0"/>
                              <w:bCs/>
                              <w:i w:val="0"/>
                              <w:iCs/>
                              <w:color w:val="auto"/>
                            </w:rPr>
                            <w:fldChar w:fldCharType="begin"/>
                          </w:r>
                          <w:r>
                            <w:rPr>
                              <w:b w:val="0"/>
                              <w:bCs/>
                              <w:i w:val="0"/>
                              <w:iCs/>
                              <w:color w:val="auto"/>
                            </w:rPr>
                            <w:instrText xml:space="preserve"> PAGE  \* MERGEFORMAT </w:instrText>
                          </w:r>
                          <w:r>
                            <w:rPr>
                              <w:b w:val="0"/>
                              <w:bCs/>
                              <w:i w:val="0"/>
                              <w:iCs/>
                              <w:color w:val="auto"/>
                            </w:rPr>
                            <w:fldChar w:fldCharType="separate"/>
                          </w:r>
                          <w:r>
                            <w:rPr>
                              <w:b w:val="0"/>
                              <w:bCs/>
                              <w:i w:val="0"/>
                              <w:iCs/>
                              <w:color w:val="auto"/>
                            </w:rPr>
                            <w:t>1</w:t>
                          </w:r>
                          <w:r>
                            <w:rPr>
                              <w:b w:val="0"/>
                              <w:bCs/>
                              <w:i w:val="0"/>
                              <w:iCs/>
                              <w:color w:val="auto"/>
                            </w:rPr>
                            <w:fldChar w:fldCharType="end"/>
                          </w:r>
                        </w:p>
                      </w:txbxContent>
                    </wps:txbx>
                    <wps:bodyPr vert="horz" wrap="none" lIns="0" tIns="0" rIns="0" bIns="0" anchor="t" anchorCtr="0">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itjNbgAQAAvAMAAA4AAAAA&#10;AAAAAQAgAAAAHgEAAGRycy9lMm9Eb2MueG1sUEsFBgAAAAAGAAYAWQEAAHAFAAAAAA==&#10;">
              <v:fill on="f" focussize="0,0"/>
              <v:stroke on="f"/>
              <v:imagedata o:title=""/>
              <o:lock v:ext="edit" aspectratio="f"/>
              <v:textbox inset="0mm,0mm,0mm,0mm" style="mso-fit-shape-to-text:t;">
                <w:txbxContent>
                  <w:p w14:paraId="3C90F2AE">
                    <w:pPr>
                      <w:pStyle w:val="27"/>
                      <w:rPr>
                        <w:rFonts w:hint="eastAsia"/>
                        <w:b w:val="0"/>
                        <w:bCs/>
                        <w:i w:val="0"/>
                        <w:iCs/>
                        <w:color w:val="auto"/>
                      </w:rPr>
                    </w:pPr>
                    <w:r>
                      <w:rPr>
                        <w:b w:val="0"/>
                        <w:bCs/>
                        <w:i w:val="0"/>
                        <w:iCs/>
                        <w:color w:val="auto"/>
                      </w:rPr>
                      <w:fldChar w:fldCharType="begin"/>
                    </w:r>
                    <w:r>
                      <w:rPr>
                        <w:b w:val="0"/>
                        <w:bCs/>
                        <w:i w:val="0"/>
                        <w:iCs/>
                        <w:color w:val="auto"/>
                      </w:rPr>
                      <w:instrText xml:space="preserve"> PAGE  \* MERGEFORMAT </w:instrText>
                    </w:r>
                    <w:r>
                      <w:rPr>
                        <w:b w:val="0"/>
                        <w:bCs/>
                        <w:i w:val="0"/>
                        <w:iCs/>
                        <w:color w:val="auto"/>
                      </w:rPr>
                      <w:fldChar w:fldCharType="separate"/>
                    </w:r>
                    <w:r>
                      <w:rPr>
                        <w:b w:val="0"/>
                        <w:bCs/>
                        <w:i w:val="0"/>
                        <w:iCs/>
                        <w:color w:val="auto"/>
                      </w:rPr>
                      <w:t>1</w:t>
                    </w:r>
                    <w:r>
                      <w:rPr>
                        <w:b w:val="0"/>
                        <w:bCs/>
                        <w:i w:val="0"/>
                        <w:iCs/>
                        <w:color w:val="auto"/>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30994">
    <w:pPr>
      <w:pStyle w:val="27"/>
      <w:ind w:right="360"/>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854524E">
                          <w:pPr>
                            <w:pStyle w:val="27"/>
                            <w:rPr>
                              <w:rFonts w:hint="eastAsia"/>
                              <w:b w:val="0"/>
                              <w:bCs/>
                              <w:i w:val="0"/>
                              <w:iCs/>
                              <w:color w:val="auto"/>
                            </w:rPr>
                          </w:pPr>
                          <w:r>
                            <w:rPr>
                              <w:b w:val="0"/>
                              <w:bCs/>
                              <w:i w:val="0"/>
                              <w:iCs/>
                              <w:color w:val="auto"/>
                            </w:rPr>
                            <w:fldChar w:fldCharType="begin"/>
                          </w:r>
                          <w:r>
                            <w:rPr>
                              <w:b w:val="0"/>
                              <w:bCs/>
                              <w:i w:val="0"/>
                              <w:iCs/>
                              <w:color w:val="auto"/>
                            </w:rPr>
                            <w:instrText xml:space="preserve"> PAGE  \* MERGEFORMAT </w:instrText>
                          </w:r>
                          <w:r>
                            <w:rPr>
                              <w:b w:val="0"/>
                              <w:bCs/>
                              <w:i w:val="0"/>
                              <w:iCs/>
                              <w:color w:val="auto"/>
                            </w:rPr>
                            <w:fldChar w:fldCharType="separate"/>
                          </w:r>
                          <w:r>
                            <w:rPr>
                              <w:b w:val="0"/>
                              <w:bCs/>
                              <w:i w:val="0"/>
                              <w:iCs/>
                              <w:color w:val="auto"/>
                            </w:rPr>
                            <w:t>62</w:t>
                          </w:r>
                          <w:r>
                            <w:rPr>
                              <w:b w:val="0"/>
                              <w:bCs/>
                              <w:i w:val="0"/>
                              <w:iCs/>
                              <w:color w:val="auto"/>
                            </w:rPr>
                            <w:fldChar w:fldCharType="end"/>
                          </w:r>
                        </w:p>
                      </w:txbxContent>
                    </wps:txbx>
                    <wps:bodyPr vert="horz" wrap="none" lIns="0" tIns="0" rIns="0" bIns="0" anchor="t" anchorCtr="0">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OuzQmLgAQAAvAMAAA4AAAAA&#10;AAAAAQAgAAAAHgEAAGRycy9lMm9Eb2MueG1sUEsFBgAAAAAGAAYAWQEAAHAFAAAAAA==&#10;">
              <v:fill on="f" focussize="0,0"/>
              <v:stroke on="f"/>
              <v:imagedata o:title=""/>
              <o:lock v:ext="edit" aspectratio="f"/>
              <v:textbox inset="0mm,0mm,0mm,0mm" style="mso-fit-shape-to-text:t;">
                <w:txbxContent>
                  <w:p w14:paraId="4854524E">
                    <w:pPr>
                      <w:pStyle w:val="27"/>
                      <w:rPr>
                        <w:rFonts w:hint="eastAsia"/>
                        <w:b w:val="0"/>
                        <w:bCs/>
                        <w:i w:val="0"/>
                        <w:iCs/>
                        <w:color w:val="auto"/>
                      </w:rPr>
                    </w:pPr>
                    <w:r>
                      <w:rPr>
                        <w:b w:val="0"/>
                        <w:bCs/>
                        <w:i w:val="0"/>
                        <w:iCs/>
                        <w:color w:val="auto"/>
                      </w:rPr>
                      <w:fldChar w:fldCharType="begin"/>
                    </w:r>
                    <w:r>
                      <w:rPr>
                        <w:b w:val="0"/>
                        <w:bCs/>
                        <w:i w:val="0"/>
                        <w:iCs/>
                        <w:color w:val="auto"/>
                      </w:rPr>
                      <w:instrText xml:space="preserve"> PAGE  \* MERGEFORMAT </w:instrText>
                    </w:r>
                    <w:r>
                      <w:rPr>
                        <w:b w:val="0"/>
                        <w:bCs/>
                        <w:i w:val="0"/>
                        <w:iCs/>
                        <w:color w:val="auto"/>
                      </w:rPr>
                      <w:fldChar w:fldCharType="separate"/>
                    </w:r>
                    <w:r>
                      <w:rPr>
                        <w:b w:val="0"/>
                        <w:bCs/>
                        <w:i w:val="0"/>
                        <w:iCs/>
                        <w:color w:val="auto"/>
                      </w:rPr>
                      <w:t>62</w:t>
                    </w:r>
                    <w:r>
                      <w:rPr>
                        <w:b w:val="0"/>
                        <w:bCs/>
                        <w:i w:val="0"/>
                        <w:iCs/>
                        <w:color w:val="auto"/>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39119">
    <w:pPr>
      <w:pStyle w:val="27"/>
      <w:framePr w:wrap="around" w:vAnchor="text" w:hAnchor="margin" w:xAlign="right" w:y="1"/>
      <w:rPr>
        <w:rStyle w:val="47"/>
        <w:rFonts w:hint="eastAsia"/>
      </w:rPr>
    </w:pPr>
    <w:r>
      <w:fldChar w:fldCharType="begin"/>
    </w:r>
    <w:r>
      <w:rPr>
        <w:rStyle w:val="47"/>
      </w:rPr>
      <w:instrText xml:space="preserve">PAGE  </w:instrText>
    </w:r>
    <w:r>
      <w:fldChar w:fldCharType="end"/>
    </w:r>
  </w:p>
  <w:p w14:paraId="416A8FC2">
    <w:pPr>
      <w:pStyle w:val="27"/>
      <w:ind w:right="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FFA57"/>
    <w:multiLevelType w:val="singleLevel"/>
    <w:tmpl w:val="A01FFA57"/>
    <w:lvl w:ilvl="0" w:tentative="0">
      <w:start w:val="5"/>
      <w:numFmt w:val="chineseCounting"/>
      <w:suff w:val="space"/>
      <w:lvlText w:val="第%1部分"/>
      <w:lvlJc w:val="left"/>
      <w:rPr>
        <w:rFonts w:hint="eastAsia"/>
      </w:rPr>
    </w:lvl>
  </w:abstractNum>
  <w:abstractNum w:abstractNumId="1">
    <w:nsid w:val="ACBF5FED"/>
    <w:multiLevelType w:val="multilevel"/>
    <w:tmpl w:val="ACBF5FED"/>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C1329FE8"/>
    <w:multiLevelType w:val="singleLevel"/>
    <w:tmpl w:val="C1329FE8"/>
    <w:lvl w:ilvl="0" w:tentative="0">
      <w:start w:val="1"/>
      <w:numFmt w:val="decimal"/>
      <w:suff w:val="nothing"/>
      <w:lvlText w:val="%1、"/>
      <w:lvlJc w:val="left"/>
    </w:lvl>
  </w:abstractNum>
  <w:abstractNum w:abstractNumId="3">
    <w:nsid w:val="0000000B"/>
    <w:multiLevelType w:val="multilevel"/>
    <w:tmpl w:val="0000000B"/>
    <w:lvl w:ilvl="0" w:tentative="0">
      <w:start w:val="1"/>
      <w:numFmt w:val="bullet"/>
      <w:pStyle w:val="104"/>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06A92021"/>
    <w:multiLevelType w:val="multilevel"/>
    <w:tmpl w:val="06A92021"/>
    <w:lvl w:ilvl="0" w:tentative="0">
      <w:start w:val="1"/>
      <w:numFmt w:val="decimal"/>
      <w:lvlText w:val="%1）"/>
      <w:lvlJc w:val="left"/>
      <w:pPr>
        <w:ind w:left="360" w:hanging="360"/>
      </w:pPr>
      <w:rPr>
        <w:rFonts w:hint="default" w:ascii="Arial" w:hAnsi="Arial" w:cs="Arial"/>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0A2F6EAF"/>
    <w:multiLevelType w:val="multilevel"/>
    <w:tmpl w:val="0A2F6EAF"/>
    <w:lvl w:ilvl="0" w:tentative="0">
      <w:start w:val="1"/>
      <w:numFmt w:val="decimal"/>
      <w:lvlText w:val="%1）"/>
      <w:lvlJc w:val="left"/>
      <w:pPr>
        <w:ind w:left="360" w:hanging="360"/>
      </w:pPr>
      <w:rPr>
        <w:rFonts w:ascii="Arial" w:hAnsi="Arial" w:eastAsia="宋体" w:cs="Arial"/>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196D2C15"/>
    <w:multiLevelType w:val="multilevel"/>
    <w:tmpl w:val="196D2C15"/>
    <w:lvl w:ilvl="0" w:tentative="0">
      <w:start w:val="1"/>
      <w:numFmt w:val="decimal"/>
      <w:pStyle w:val="195"/>
      <w:lvlText w:val="%1．"/>
      <w:lvlJc w:val="left"/>
      <w:pPr>
        <w:tabs>
          <w:tab w:val="left" w:pos="1070"/>
        </w:tabs>
        <w:ind w:left="1070" w:hanging="360"/>
      </w:pPr>
      <w:rPr>
        <w:rFonts w:hint="eastAsia"/>
      </w:rPr>
    </w:lvl>
    <w:lvl w:ilvl="1" w:tentative="0">
      <w:start w:val="1"/>
      <w:numFmt w:val="decimal"/>
      <w:lvlText w:val="%2、"/>
      <w:lvlJc w:val="left"/>
      <w:pPr>
        <w:tabs>
          <w:tab w:val="left" w:pos="1348"/>
        </w:tabs>
        <w:ind w:left="1348" w:hanging="360"/>
      </w:pPr>
      <w:rPr>
        <w:rFonts w:hint="eastAsia"/>
      </w:rPr>
    </w:lvl>
    <w:lvl w:ilvl="2" w:tentative="0">
      <w:start w:val="1"/>
      <w:numFmt w:val="decimal"/>
      <w:lvlText w:val="（%3）"/>
      <w:lvlJc w:val="left"/>
      <w:pPr>
        <w:tabs>
          <w:tab w:val="left" w:pos="2128"/>
        </w:tabs>
        <w:ind w:left="2128" w:hanging="720"/>
      </w:pPr>
      <w:rPr>
        <w:rFonts w:hint="eastAsia"/>
        <w:u w:val="none"/>
      </w:rPr>
    </w:lvl>
    <w:lvl w:ilvl="3" w:tentative="0">
      <w:start w:val="1"/>
      <w:numFmt w:val="decimal"/>
      <w:lvlText w:val="%4."/>
      <w:lvlJc w:val="left"/>
      <w:pPr>
        <w:tabs>
          <w:tab w:val="left" w:pos="2248"/>
        </w:tabs>
        <w:ind w:left="2248" w:hanging="420"/>
      </w:pPr>
    </w:lvl>
    <w:lvl w:ilvl="4" w:tentative="0">
      <w:start w:val="1"/>
      <w:numFmt w:val="lowerLetter"/>
      <w:lvlText w:val="%5)"/>
      <w:lvlJc w:val="left"/>
      <w:pPr>
        <w:tabs>
          <w:tab w:val="left" w:pos="2668"/>
        </w:tabs>
        <w:ind w:left="2668" w:hanging="420"/>
      </w:pPr>
    </w:lvl>
    <w:lvl w:ilvl="5" w:tentative="0">
      <w:start w:val="1"/>
      <w:numFmt w:val="lowerRoman"/>
      <w:lvlText w:val="%6."/>
      <w:lvlJc w:val="right"/>
      <w:pPr>
        <w:tabs>
          <w:tab w:val="left" w:pos="3088"/>
        </w:tabs>
        <w:ind w:left="3088" w:hanging="420"/>
      </w:pPr>
    </w:lvl>
    <w:lvl w:ilvl="6" w:tentative="0">
      <w:start w:val="1"/>
      <w:numFmt w:val="decimal"/>
      <w:lvlText w:val="%7."/>
      <w:lvlJc w:val="left"/>
      <w:pPr>
        <w:tabs>
          <w:tab w:val="left" w:pos="3508"/>
        </w:tabs>
        <w:ind w:left="3508" w:hanging="420"/>
      </w:pPr>
    </w:lvl>
    <w:lvl w:ilvl="7" w:tentative="0">
      <w:start w:val="1"/>
      <w:numFmt w:val="lowerLetter"/>
      <w:lvlText w:val="%8)"/>
      <w:lvlJc w:val="left"/>
      <w:pPr>
        <w:tabs>
          <w:tab w:val="left" w:pos="3928"/>
        </w:tabs>
        <w:ind w:left="3928" w:hanging="420"/>
      </w:pPr>
    </w:lvl>
    <w:lvl w:ilvl="8" w:tentative="0">
      <w:start w:val="1"/>
      <w:numFmt w:val="lowerRoman"/>
      <w:lvlText w:val="%9."/>
      <w:lvlJc w:val="right"/>
      <w:pPr>
        <w:tabs>
          <w:tab w:val="left" w:pos="4348"/>
        </w:tabs>
        <w:ind w:left="4348" w:hanging="420"/>
      </w:pPr>
    </w:lvl>
  </w:abstractNum>
  <w:abstractNum w:abstractNumId="7">
    <w:nsid w:val="1DAA3223"/>
    <w:multiLevelType w:val="multilevel"/>
    <w:tmpl w:val="1DAA3223"/>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1E7D64DF"/>
    <w:multiLevelType w:val="multilevel"/>
    <w:tmpl w:val="1E7D64DF"/>
    <w:lvl w:ilvl="0" w:tentative="0">
      <w:start w:val="1"/>
      <w:numFmt w:val="decimal"/>
      <w:lvlText w:val="%1）"/>
      <w:lvlJc w:val="left"/>
      <w:pPr>
        <w:ind w:left="360" w:hanging="360"/>
      </w:pPr>
      <w:rPr>
        <w:rFonts w:hint="default" w:ascii="Arial" w:hAnsi="Arial" w:cs="Arial"/>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2A2D2CD0"/>
    <w:multiLevelType w:val="multilevel"/>
    <w:tmpl w:val="2A2D2CD0"/>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2D3B6228"/>
    <w:multiLevelType w:val="multilevel"/>
    <w:tmpl w:val="2D3B6228"/>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36B38225"/>
    <w:multiLevelType w:val="multilevel"/>
    <w:tmpl w:val="36B38225"/>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448F5779"/>
    <w:multiLevelType w:val="multilevel"/>
    <w:tmpl w:val="448F5779"/>
    <w:lvl w:ilvl="0" w:tentative="0">
      <w:start w:val="1"/>
      <w:numFmt w:val="decimal"/>
      <w:lvlText w:val="%1）"/>
      <w:lvlJc w:val="left"/>
      <w:pPr>
        <w:ind w:left="360" w:hanging="360"/>
      </w:pPr>
      <w:rPr>
        <w:rFonts w:hint="default" w:ascii="Arial" w:hAnsi="Arial" w:cs="Arial"/>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46380532"/>
    <w:multiLevelType w:val="multilevel"/>
    <w:tmpl w:val="46380532"/>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
    <w:nsid w:val="4A1E272A"/>
    <w:multiLevelType w:val="multilevel"/>
    <w:tmpl w:val="4A1E272A"/>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5">
    <w:nsid w:val="4C021C8F"/>
    <w:multiLevelType w:val="multilevel"/>
    <w:tmpl w:val="4C021C8F"/>
    <w:lvl w:ilvl="0" w:tentative="0">
      <w:start w:val="1"/>
      <w:numFmt w:val="decimal"/>
      <w:lvlText w:val="%1）"/>
      <w:lvlJc w:val="left"/>
      <w:pPr>
        <w:ind w:left="360" w:hanging="360"/>
      </w:pPr>
      <w:rPr>
        <w:rFonts w:hint="default" w:ascii="Arial" w:hAnsi="Arial" w:eastAsia="宋体" w:cs="Arial"/>
        <w:color w:val="auto"/>
        <w:sz w:val="2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6">
    <w:nsid w:val="62CC74CA"/>
    <w:multiLevelType w:val="multilevel"/>
    <w:tmpl w:val="62CC74CA"/>
    <w:lvl w:ilvl="0" w:tentative="0">
      <w:start w:val="1"/>
      <w:numFmt w:val="chineseCountingThousand"/>
      <w:pStyle w:val="180"/>
      <w:suff w:val="space"/>
      <w:lvlText w:val="第%1章"/>
      <w:lvlJc w:val="left"/>
      <w:rPr>
        <w:rFonts w:hint="eastAsia"/>
      </w:rPr>
    </w:lvl>
    <w:lvl w:ilvl="1" w:tentative="0">
      <w:start w:val="1"/>
      <w:numFmt w:val="decimal"/>
      <w:isLgl/>
      <w:suff w:val="space"/>
      <w:lvlText w:val="2.%2 "/>
      <w:lvlJc w:val="left"/>
      <w:pPr>
        <w:ind w:left="720"/>
      </w:pPr>
      <w:rPr>
        <w:rFonts w:hint="eastAsia" w:ascii="楷体_GB2312" w:hAnsi="楷体_GB2312" w:eastAsia="楷体_GB2312"/>
        <w:b/>
        <w:bCs/>
        <w:i w:val="0"/>
        <w:iCs w:val="0"/>
        <w:caps w:val="0"/>
        <w:smallCaps w:val="0"/>
        <w:strike w:val="0"/>
        <w:dstrike w:val="0"/>
        <w:color w:val="auto"/>
        <w:spacing w:val="0"/>
        <w:w w:val="100"/>
        <w:kern w:val="2"/>
        <w:position w:val="0"/>
        <w:sz w:val="30"/>
        <w:szCs w:val="30"/>
        <w:u w:val="none"/>
        <w14:shadow w14:blurRad="0" w14:dist="0" w14:dir="0" w14:sx="0" w14:sy="0" w14:kx="0" w14:ky="0" w14:algn="none">
          <w14:srgbClr w14:val="000000"/>
        </w14:shadow>
      </w:rPr>
    </w:lvl>
    <w:lvl w:ilvl="2" w:tentative="0">
      <w:start w:val="1"/>
      <w:numFmt w:val="decimal"/>
      <w:isLgl/>
      <w:suff w:val="space"/>
      <w:lvlText w:val="%1.%2.%3 "/>
      <w:lvlJc w:val="left"/>
      <w:pPr>
        <w:ind w:firstLine="567"/>
      </w:pPr>
      <w:rPr>
        <w:rFonts w:hint="eastAsia"/>
      </w:rPr>
    </w:lvl>
    <w:lvl w:ilvl="3" w:tentative="0">
      <w:start w:val="1"/>
      <w:numFmt w:val="decimal"/>
      <w:isLgl/>
      <w:suff w:val="space"/>
      <w:lvlText w:val="%1.%2.%3.%4 "/>
      <w:lvlJc w:val="left"/>
      <w:pPr>
        <w:ind w:firstLine="567"/>
      </w:pPr>
      <w:rPr>
        <w:rFonts w:hint="eastAsia"/>
      </w:rPr>
    </w:lvl>
    <w:lvl w:ilvl="4" w:tentative="0">
      <w:start w:val="1"/>
      <w:numFmt w:val="decimal"/>
      <w:isLgl/>
      <w:lvlText w:val="%1.%2.%3.%4.%5"/>
      <w:lvlJc w:val="left"/>
      <w:pPr>
        <w:tabs>
          <w:tab w:val="left" w:pos="1440"/>
        </w:tabs>
        <w:ind w:left="1008" w:hanging="1008"/>
      </w:pPr>
      <w:rPr>
        <w:rFonts w:hint="eastAsia"/>
      </w:rPr>
    </w:lvl>
    <w:lvl w:ilvl="5" w:tentative="0">
      <w:start w:val="1"/>
      <w:numFmt w:val="decimal"/>
      <w:isLgl/>
      <w:lvlText w:val="%1.%2.%3.%4.%5.%6"/>
      <w:lvlJc w:val="left"/>
      <w:pPr>
        <w:tabs>
          <w:tab w:val="left" w:pos="2160"/>
        </w:tabs>
        <w:ind w:left="1152" w:hanging="1152"/>
      </w:pPr>
      <w:rPr>
        <w:rFonts w:hint="eastAsia"/>
      </w:rPr>
    </w:lvl>
    <w:lvl w:ilvl="6" w:tentative="0">
      <w:start w:val="1"/>
      <w:numFmt w:val="decimal"/>
      <w:isLgl/>
      <w:lvlText w:val="%1.%2.%3.%4.%5.%6.%7"/>
      <w:lvlJc w:val="left"/>
      <w:pPr>
        <w:tabs>
          <w:tab w:val="left" w:pos="2520"/>
        </w:tabs>
        <w:ind w:left="1296" w:hanging="1296"/>
      </w:pPr>
      <w:rPr>
        <w:rFonts w:hint="eastAsia"/>
      </w:rPr>
    </w:lvl>
    <w:lvl w:ilvl="7" w:tentative="0">
      <w:start w:val="1"/>
      <w:numFmt w:val="decimal"/>
      <w:isLgl/>
      <w:lvlText w:val="%1.%2.%3.%4.%5.%6.%7.%8"/>
      <w:lvlJc w:val="left"/>
      <w:pPr>
        <w:tabs>
          <w:tab w:val="left" w:pos="2880"/>
        </w:tabs>
        <w:ind w:left="1440" w:hanging="1440"/>
      </w:pPr>
      <w:rPr>
        <w:rFonts w:hint="eastAsia"/>
      </w:rPr>
    </w:lvl>
    <w:lvl w:ilvl="8" w:tentative="0">
      <w:start w:val="1"/>
      <w:numFmt w:val="decimal"/>
      <w:isLgl/>
      <w:lvlText w:val="%1.%2.%3.%4.%5.%6.%7.%8.%9"/>
      <w:lvlJc w:val="left"/>
      <w:pPr>
        <w:tabs>
          <w:tab w:val="left" w:pos="2880"/>
        </w:tabs>
        <w:ind w:left="1584" w:hanging="1584"/>
      </w:pPr>
      <w:rPr>
        <w:rFonts w:hint="eastAsia"/>
      </w:rPr>
    </w:lvl>
  </w:abstractNum>
  <w:abstractNum w:abstractNumId="17">
    <w:nsid w:val="6AA754E1"/>
    <w:multiLevelType w:val="multilevel"/>
    <w:tmpl w:val="6AA754E1"/>
    <w:lvl w:ilvl="0" w:tentative="0">
      <w:start w:val="5"/>
      <w:numFmt w:val="decimal"/>
      <w:lvlText w:val="%1"/>
      <w:lvlJc w:val="left"/>
      <w:pPr>
        <w:ind w:left="1218" w:hanging="360"/>
      </w:pPr>
      <w:rPr>
        <w:rFonts w:hint="default"/>
      </w:rPr>
    </w:lvl>
    <w:lvl w:ilvl="1" w:tentative="0">
      <w:start w:val="1"/>
      <w:numFmt w:val="lowerLetter"/>
      <w:pStyle w:val="218"/>
      <w:lvlText w:val="%2)"/>
      <w:lvlJc w:val="left"/>
      <w:pPr>
        <w:ind w:left="1698" w:hanging="420"/>
      </w:pPr>
    </w:lvl>
    <w:lvl w:ilvl="2" w:tentative="0">
      <w:start w:val="1"/>
      <w:numFmt w:val="lowerRoman"/>
      <w:lvlText w:val="%3."/>
      <w:lvlJc w:val="right"/>
      <w:pPr>
        <w:ind w:left="2118" w:hanging="420"/>
      </w:pPr>
    </w:lvl>
    <w:lvl w:ilvl="3" w:tentative="0">
      <w:start w:val="1"/>
      <w:numFmt w:val="decimal"/>
      <w:lvlText w:val="%4."/>
      <w:lvlJc w:val="left"/>
      <w:pPr>
        <w:ind w:left="2538" w:hanging="420"/>
      </w:pPr>
    </w:lvl>
    <w:lvl w:ilvl="4" w:tentative="0">
      <w:start w:val="1"/>
      <w:numFmt w:val="lowerLetter"/>
      <w:lvlText w:val="%5)"/>
      <w:lvlJc w:val="left"/>
      <w:pPr>
        <w:ind w:left="2958" w:hanging="420"/>
      </w:pPr>
    </w:lvl>
    <w:lvl w:ilvl="5" w:tentative="0">
      <w:start w:val="1"/>
      <w:numFmt w:val="lowerRoman"/>
      <w:lvlText w:val="%6."/>
      <w:lvlJc w:val="right"/>
      <w:pPr>
        <w:ind w:left="3378" w:hanging="420"/>
      </w:pPr>
    </w:lvl>
    <w:lvl w:ilvl="6" w:tentative="0">
      <w:start w:val="1"/>
      <w:numFmt w:val="decimal"/>
      <w:lvlText w:val="%7."/>
      <w:lvlJc w:val="left"/>
      <w:pPr>
        <w:ind w:left="3798" w:hanging="420"/>
      </w:pPr>
    </w:lvl>
    <w:lvl w:ilvl="7" w:tentative="0">
      <w:start w:val="1"/>
      <w:numFmt w:val="lowerLetter"/>
      <w:lvlText w:val="%8)"/>
      <w:lvlJc w:val="left"/>
      <w:pPr>
        <w:ind w:left="4218" w:hanging="420"/>
      </w:pPr>
    </w:lvl>
    <w:lvl w:ilvl="8" w:tentative="0">
      <w:start w:val="1"/>
      <w:numFmt w:val="lowerRoman"/>
      <w:lvlText w:val="%9."/>
      <w:lvlJc w:val="right"/>
      <w:pPr>
        <w:ind w:left="4638" w:hanging="420"/>
      </w:pPr>
    </w:lvl>
  </w:abstractNum>
  <w:abstractNum w:abstractNumId="18">
    <w:nsid w:val="7B57127C"/>
    <w:multiLevelType w:val="multilevel"/>
    <w:tmpl w:val="7B57127C"/>
    <w:lvl w:ilvl="0" w:tentative="0">
      <w:start w:val="1"/>
      <w:numFmt w:val="decimal"/>
      <w:lvlText w:val="%1）"/>
      <w:lvlJc w:val="left"/>
      <w:pPr>
        <w:ind w:left="360" w:hanging="360"/>
      </w:pPr>
      <w:rPr>
        <w:rFonts w:hint="default" w:ascii="Arial" w:hAnsi="Arial" w:cs="Arial"/>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9">
    <w:nsid w:val="7DEE65F0"/>
    <w:multiLevelType w:val="singleLevel"/>
    <w:tmpl w:val="7DEE65F0"/>
    <w:lvl w:ilvl="0" w:tentative="0">
      <w:start w:val="1"/>
      <w:numFmt w:val="bullet"/>
      <w:pStyle w:val="184"/>
      <w:lvlText w:val=""/>
      <w:lvlJc w:val="left"/>
      <w:pPr>
        <w:tabs>
          <w:tab w:val="left" w:pos="360"/>
        </w:tabs>
        <w:ind w:left="360" w:hanging="360"/>
      </w:pPr>
      <w:rPr>
        <w:rFonts w:hint="default" w:ascii="Symbol" w:hAnsi="Symbol"/>
      </w:rPr>
    </w:lvl>
  </w:abstractNum>
  <w:num w:numId="1">
    <w:abstractNumId w:val="3"/>
  </w:num>
  <w:num w:numId="2">
    <w:abstractNumId w:val="16"/>
  </w:num>
  <w:num w:numId="3">
    <w:abstractNumId w:val="19"/>
  </w:num>
  <w:num w:numId="4">
    <w:abstractNumId w:val="6"/>
  </w:num>
  <w:num w:numId="5">
    <w:abstractNumId w:val="0"/>
  </w:num>
  <w:num w:numId="6">
    <w:abstractNumId w:val="17"/>
  </w:num>
  <w:num w:numId="7">
    <w:abstractNumId w:val="2"/>
  </w:num>
  <w:num w:numId="8">
    <w:abstractNumId w:val="7"/>
  </w:num>
  <w:num w:numId="9">
    <w:abstractNumId w:val="5"/>
  </w:num>
  <w:num w:numId="10">
    <w:abstractNumId w:val="13"/>
  </w:num>
  <w:num w:numId="11">
    <w:abstractNumId w:val="9"/>
  </w:num>
  <w:num w:numId="12">
    <w:abstractNumId w:val="1"/>
  </w:num>
  <w:num w:numId="13">
    <w:abstractNumId w:val="11"/>
  </w:num>
  <w:num w:numId="14">
    <w:abstractNumId w:val="10"/>
  </w:num>
  <w:num w:numId="15">
    <w:abstractNumId w:val="15"/>
  </w:num>
  <w:num w:numId="16">
    <w:abstractNumId w:val="4"/>
  </w:num>
  <w:num w:numId="17">
    <w:abstractNumId w:val="8"/>
  </w:num>
  <w:num w:numId="18">
    <w:abstractNumId w:val="18"/>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520"/>
  <w:drawingGridVerticalSpacing w:val="99999990"/>
  <w:displayHorizontalDrawingGridEvery w:val="1"/>
  <w:displayVerticalDrawingGridEvery w:val="1"/>
  <w:doNotShadeFormData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kNWEyN2Q4MDdiZWYwNDM4NzczYmZmOTExZWY4N2MifQ=="/>
  </w:docVars>
  <w:rsids>
    <w:rsidRoot w:val="00172A27"/>
    <w:rsid w:val="00000CE2"/>
    <w:rsid w:val="00001D65"/>
    <w:rsid w:val="000029C6"/>
    <w:rsid w:val="00002CFC"/>
    <w:rsid w:val="00002DD4"/>
    <w:rsid w:val="00003EEC"/>
    <w:rsid w:val="000041B4"/>
    <w:rsid w:val="000045A1"/>
    <w:rsid w:val="00004C86"/>
    <w:rsid w:val="00004DB2"/>
    <w:rsid w:val="0000527D"/>
    <w:rsid w:val="00005D65"/>
    <w:rsid w:val="00005E4E"/>
    <w:rsid w:val="00006EDA"/>
    <w:rsid w:val="00007778"/>
    <w:rsid w:val="00011B61"/>
    <w:rsid w:val="00012283"/>
    <w:rsid w:val="00012878"/>
    <w:rsid w:val="00012B6F"/>
    <w:rsid w:val="000130DC"/>
    <w:rsid w:val="0001390A"/>
    <w:rsid w:val="00013CA9"/>
    <w:rsid w:val="00013F8E"/>
    <w:rsid w:val="00014D7E"/>
    <w:rsid w:val="000154DA"/>
    <w:rsid w:val="00015C31"/>
    <w:rsid w:val="00016328"/>
    <w:rsid w:val="00016567"/>
    <w:rsid w:val="000169C4"/>
    <w:rsid w:val="00016A00"/>
    <w:rsid w:val="00016EC8"/>
    <w:rsid w:val="0001729B"/>
    <w:rsid w:val="00017BC6"/>
    <w:rsid w:val="0002102F"/>
    <w:rsid w:val="00021C37"/>
    <w:rsid w:val="000224FA"/>
    <w:rsid w:val="00022D32"/>
    <w:rsid w:val="00023D0F"/>
    <w:rsid w:val="00023DE2"/>
    <w:rsid w:val="00024341"/>
    <w:rsid w:val="0002530C"/>
    <w:rsid w:val="000253E8"/>
    <w:rsid w:val="0002586F"/>
    <w:rsid w:val="00025E66"/>
    <w:rsid w:val="000269B3"/>
    <w:rsid w:val="00026D41"/>
    <w:rsid w:val="00026F5D"/>
    <w:rsid w:val="00026F70"/>
    <w:rsid w:val="00030F46"/>
    <w:rsid w:val="000330E9"/>
    <w:rsid w:val="000337D8"/>
    <w:rsid w:val="00033CA5"/>
    <w:rsid w:val="000344DC"/>
    <w:rsid w:val="000349BD"/>
    <w:rsid w:val="00034E0B"/>
    <w:rsid w:val="00035134"/>
    <w:rsid w:val="00035A3B"/>
    <w:rsid w:val="00036FBE"/>
    <w:rsid w:val="0003763C"/>
    <w:rsid w:val="000376E2"/>
    <w:rsid w:val="000376FF"/>
    <w:rsid w:val="0004150F"/>
    <w:rsid w:val="0004175D"/>
    <w:rsid w:val="000420ED"/>
    <w:rsid w:val="00042519"/>
    <w:rsid w:val="000428BF"/>
    <w:rsid w:val="00042900"/>
    <w:rsid w:val="00044BFC"/>
    <w:rsid w:val="00044CFC"/>
    <w:rsid w:val="00044DE3"/>
    <w:rsid w:val="00044F1B"/>
    <w:rsid w:val="00046A22"/>
    <w:rsid w:val="00046A8B"/>
    <w:rsid w:val="00046B4E"/>
    <w:rsid w:val="00046B8B"/>
    <w:rsid w:val="00047108"/>
    <w:rsid w:val="00047DEA"/>
    <w:rsid w:val="00050126"/>
    <w:rsid w:val="00051426"/>
    <w:rsid w:val="0005169A"/>
    <w:rsid w:val="00052A50"/>
    <w:rsid w:val="00052C92"/>
    <w:rsid w:val="0005422C"/>
    <w:rsid w:val="00054237"/>
    <w:rsid w:val="00054A1B"/>
    <w:rsid w:val="00055634"/>
    <w:rsid w:val="00055708"/>
    <w:rsid w:val="000558B9"/>
    <w:rsid w:val="00056471"/>
    <w:rsid w:val="000572B5"/>
    <w:rsid w:val="00057DB2"/>
    <w:rsid w:val="00057E89"/>
    <w:rsid w:val="000600D2"/>
    <w:rsid w:val="00060840"/>
    <w:rsid w:val="00060DC7"/>
    <w:rsid w:val="000627AB"/>
    <w:rsid w:val="00063A5F"/>
    <w:rsid w:val="00064331"/>
    <w:rsid w:val="00064845"/>
    <w:rsid w:val="00065180"/>
    <w:rsid w:val="000657BF"/>
    <w:rsid w:val="00065A29"/>
    <w:rsid w:val="00065AF5"/>
    <w:rsid w:val="00065BCD"/>
    <w:rsid w:val="000668A5"/>
    <w:rsid w:val="00066BBE"/>
    <w:rsid w:val="00066DED"/>
    <w:rsid w:val="00067AEB"/>
    <w:rsid w:val="00070591"/>
    <w:rsid w:val="000719FD"/>
    <w:rsid w:val="00071D3D"/>
    <w:rsid w:val="000734BD"/>
    <w:rsid w:val="0007369A"/>
    <w:rsid w:val="000736A1"/>
    <w:rsid w:val="00074FB9"/>
    <w:rsid w:val="000752B2"/>
    <w:rsid w:val="00075391"/>
    <w:rsid w:val="00076FF3"/>
    <w:rsid w:val="000775AA"/>
    <w:rsid w:val="00077DD1"/>
    <w:rsid w:val="00077F07"/>
    <w:rsid w:val="000803CA"/>
    <w:rsid w:val="000815D9"/>
    <w:rsid w:val="00081845"/>
    <w:rsid w:val="00082ED5"/>
    <w:rsid w:val="000845F5"/>
    <w:rsid w:val="00084812"/>
    <w:rsid w:val="0008487C"/>
    <w:rsid w:val="00084F35"/>
    <w:rsid w:val="00085D7D"/>
    <w:rsid w:val="00086E0D"/>
    <w:rsid w:val="000903BE"/>
    <w:rsid w:val="00091204"/>
    <w:rsid w:val="00091369"/>
    <w:rsid w:val="00091CEB"/>
    <w:rsid w:val="00092AD1"/>
    <w:rsid w:val="0009321F"/>
    <w:rsid w:val="00094CBD"/>
    <w:rsid w:val="000954DB"/>
    <w:rsid w:val="00095855"/>
    <w:rsid w:val="00096B58"/>
    <w:rsid w:val="000976E3"/>
    <w:rsid w:val="000A0104"/>
    <w:rsid w:val="000A1000"/>
    <w:rsid w:val="000A14CD"/>
    <w:rsid w:val="000A2122"/>
    <w:rsid w:val="000A2462"/>
    <w:rsid w:val="000A2785"/>
    <w:rsid w:val="000A27EC"/>
    <w:rsid w:val="000A3EF0"/>
    <w:rsid w:val="000A3FAD"/>
    <w:rsid w:val="000A4A93"/>
    <w:rsid w:val="000A65E1"/>
    <w:rsid w:val="000A6908"/>
    <w:rsid w:val="000A7542"/>
    <w:rsid w:val="000A77AE"/>
    <w:rsid w:val="000A7C7D"/>
    <w:rsid w:val="000A7E8B"/>
    <w:rsid w:val="000B1027"/>
    <w:rsid w:val="000B17AA"/>
    <w:rsid w:val="000B1B89"/>
    <w:rsid w:val="000B1D83"/>
    <w:rsid w:val="000B2434"/>
    <w:rsid w:val="000B2641"/>
    <w:rsid w:val="000B33D5"/>
    <w:rsid w:val="000B352A"/>
    <w:rsid w:val="000B3872"/>
    <w:rsid w:val="000B3D41"/>
    <w:rsid w:val="000B3EE5"/>
    <w:rsid w:val="000B4780"/>
    <w:rsid w:val="000B5036"/>
    <w:rsid w:val="000B5E06"/>
    <w:rsid w:val="000B6FC7"/>
    <w:rsid w:val="000B72DB"/>
    <w:rsid w:val="000B76A4"/>
    <w:rsid w:val="000B7C4A"/>
    <w:rsid w:val="000C03C3"/>
    <w:rsid w:val="000C056E"/>
    <w:rsid w:val="000C0FFB"/>
    <w:rsid w:val="000C10B5"/>
    <w:rsid w:val="000C1B03"/>
    <w:rsid w:val="000C1C1B"/>
    <w:rsid w:val="000C2AFE"/>
    <w:rsid w:val="000C2B18"/>
    <w:rsid w:val="000C3850"/>
    <w:rsid w:val="000C38B5"/>
    <w:rsid w:val="000C3DFB"/>
    <w:rsid w:val="000C4037"/>
    <w:rsid w:val="000C5069"/>
    <w:rsid w:val="000C5812"/>
    <w:rsid w:val="000C61D1"/>
    <w:rsid w:val="000C6509"/>
    <w:rsid w:val="000C71F2"/>
    <w:rsid w:val="000C7B5E"/>
    <w:rsid w:val="000D0B6D"/>
    <w:rsid w:val="000D175A"/>
    <w:rsid w:val="000D1832"/>
    <w:rsid w:val="000D22A7"/>
    <w:rsid w:val="000D2491"/>
    <w:rsid w:val="000D2C15"/>
    <w:rsid w:val="000D3DDA"/>
    <w:rsid w:val="000D3F8C"/>
    <w:rsid w:val="000D4742"/>
    <w:rsid w:val="000D4D45"/>
    <w:rsid w:val="000D5194"/>
    <w:rsid w:val="000D6118"/>
    <w:rsid w:val="000D68AD"/>
    <w:rsid w:val="000D7860"/>
    <w:rsid w:val="000D79D1"/>
    <w:rsid w:val="000E06C2"/>
    <w:rsid w:val="000E0B30"/>
    <w:rsid w:val="000E0E1B"/>
    <w:rsid w:val="000E1183"/>
    <w:rsid w:val="000E25C7"/>
    <w:rsid w:val="000E2B4C"/>
    <w:rsid w:val="000E40A8"/>
    <w:rsid w:val="000E4B87"/>
    <w:rsid w:val="000E503D"/>
    <w:rsid w:val="000E523A"/>
    <w:rsid w:val="000E5C60"/>
    <w:rsid w:val="000E677C"/>
    <w:rsid w:val="000E7330"/>
    <w:rsid w:val="000F0078"/>
    <w:rsid w:val="000F09C5"/>
    <w:rsid w:val="000F0AE3"/>
    <w:rsid w:val="000F0B8C"/>
    <w:rsid w:val="000F1F2F"/>
    <w:rsid w:val="000F3784"/>
    <w:rsid w:val="000F3951"/>
    <w:rsid w:val="000F3BD5"/>
    <w:rsid w:val="000F442C"/>
    <w:rsid w:val="000F4DC1"/>
    <w:rsid w:val="000F55AB"/>
    <w:rsid w:val="000F7ABA"/>
    <w:rsid w:val="000F7E40"/>
    <w:rsid w:val="00100FF2"/>
    <w:rsid w:val="00101F3A"/>
    <w:rsid w:val="00102376"/>
    <w:rsid w:val="001024D6"/>
    <w:rsid w:val="00102F8B"/>
    <w:rsid w:val="00103C39"/>
    <w:rsid w:val="00104AC2"/>
    <w:rsid w:val="001061DB"/>
    <w:rsid w:val="00107824"/>
    <w:rsid w:val="00110089"/>
    <w:rsid w:val="001106AF"/>
    <w:rsid w:val="00110C24"/>
    <w:rsid w:val="00110EE5"/>
    <w:rsid w:val="00111128"/>
    <w:rsid w:val="001121A3"/>
    <w:rsid w:val="001128F8"/>
    <w:rsid w:val="00113613"/>
    <w:rsid w:val="00114EF7"/>
    <w:rsid w:val="0011571F"/>
    <w:rsid w:val="0011682F"/>
    <w:rsid w:val="001206F2"/>
    <w:rsid w:val="001208C9"/>
    <w:rsid w:val="00120AA4"/>
    <w:rsid w:val="00120C0E"/>
    <w:rsid w:val="0012103A"/>
    <w:rsid w:val="001211C9"/>
    <w:rsid w:val="00122264"/>
    <w:rsid w:val="00122CC0"/>
    <w:rsid w:val="00123764"/>
    <w:rsid w:val="00123EB0"/>
    <w:rsid w:val="001250CB"/>
    <w:rsid w:val="00125489"/>
    <w:rsid w:val="001257A4"/>
    <w:rsid w:val="00125AED"/>
    <w:rsid w:val="001263DA"/>
    <w:rsid w:val="0012685A"/>
    <w:rsid w:val="00126959"/>
    <w:rsid w:val="00126A14"/>
    <w:rsid w:val="00126CE6"/>
    <w:rsid w:val="001270AE"/>
    <w:rsid w:val="0012774E"/>
    <w:rsid w:val="001277A4"/>
    <w:rsid w:val="0012781F"/>
    <w:rsid w:val="00127DA5"/>
    <w:rsid w:val="00130105"/>
    <w:rsid w:val="001304D7"/>
    <w:rsid w:val="00130522"/>
    <w:rsid w:val="00131B6A"/>
    <w:rsid w:val="00131EFB"/>
    <w:rsid w:val="0013209C"/>
    <w:rsid w:val="00132E1A"/>
    <w:rsid w:val="001330D0"/>
    <w:rsid w:val="001340FB"/>
    <w:rsid w:val="001344E8"/>
    <w:rsid w:val="00134AD6"/>
    <w:rsid w:val="00134FD8"/>
    <w:rsid w:val="0013516F"/>
    <w:rsid w:val="00135776"/>
    <w:rsid w:val="00136A3A"/>
    <w:rsid w:val="00136A70"/>
    <w:rsid w:val="00136C27"/>
    <w:rsid w:val="00136C76"/>
    <w:rsid w:val="00137C37"/>
    <w:rsid w:val="001411B6"/>
    <w:rsid w:val="00142483"/>
    <w:rsid w:val="001439D0"/>
    <w:rsid w:val="00143B19"/>
    <w:rsid w:val="0014437E"/>
    <w:rsid w:val="00145B81"/>
    <w:rsid w:val="00145C04"/>
    <w:rsid w:val="001473AB"/>
    <w:rsid w:val="00147D75"/>
    <w:rsid w:val="001500DB"/>
    <w:rsid w:val="00151691"/>
    <w:rsid w:val="00151E50"/>
    <w:rsid w:val="0015274A"/>
    <w:rsid w:val="0015335B"/>
    <w:rsid w:val="00154A25"/>
    <w:rsid w:val="001551E6"/>
    <w:rsid w:val="001564A9"/>
    <w:rsid w:val="001565F5"/>
    <w:rsid w:val="0015677C"/>
    <w:rsid w:val="00156C3B"/>
    <w:rsid w:val="0016013C"/>
    <w:rsid w:val="00160FA1"/>
    <w:rsid w:val="00161A0F"/>
    <w:rsid w:val="00162B34"/>
    <w:rsid w:val="00162BC7"/>
    <w:rsid w:val="001637BE"/>
    <w:rsid w:val="001639E7"/>
    <w:rsid w:val="00166ADF"/>
    <w:rsid w:val="00166D9F"/>
    <w:rsid w:val="001670AB"/>
    <w:rsid w:val="001703F2"/>
    <w:rsid w:val="00170C4E"/>
    <w:rsid w:val="00171196"/>
    <w:rsid w:val="00171EA0"/>
    <w:rsid w:val="0017232D"/>
    <w:rsid w:val="00172851"/>
    <w:rsid w:val="00172A27"/>
    <w:rsid w:val="00172E9B"/>
    <w:rsid w:val="00172FDC"/>
    <w:rsid w:val="00174AF8"/>
    <w:rsid w:val="00174EEE"/>
    <w:rsid w:val="0017523C"/>
    <w:rsid w:val="00176605"/>
    <w:rsid w:val="001769EC"/>
    <w:rsid w:val="00176B25"/>
    <w:rsid w:val="00177A50"/>
    <w:rsid w:val="00180FF1"/>
    <w:rsid w:val="001815B4"/>
    <w:rsid w:val="001828B2"/>
    <w:rsid w:val="00182A3E"/>
    <w:rsid w:val="00182A4A"/>
    <w:rsid w:val="001835CE"/>
    <w:rsid w:val="00183C14"/>
    <w:rsid w:val="00183FB4"/>
    <w:rsid w:val="00183FBD"/>
    <w:rsid w:val="001853C1"/>
    <w:rsid w:val="0018570C"/>
    <w:rsid w:val="00186045"/>
    <w:rsid w:val="00187665"/>
    <w:rsid w:val="0018766E"/>
    <w:rsid w:val="0019004A"/>
    <w:rsid w:val="00190123"/>
    <w:rsid w:val="00190455"/>
    <w:rsid w:val="00190608"/>
    <w:rsid w:val="00190885"/>
    <w:rsid w:val="00190ECB"/>
    <w:rsid w:val="00191493"/>
    <w:rsid w:val="00192044"/>
    <w:rsid w:val="001925B1"/>
    <w:rsid w:val="0019284A"/>
    <w:rsid w:val="00192B3F"/>
    <w:rsid w:val="0019352A"/>
    <w:rsid w:val="00193D52"/>
    <w:rsid w:val="001942ED"/>
    <w:rsid w:val="0019461F"/>
    <w:rsid w:val="00194C82"/>
    <w:rsid w:val="0019508C"/>
    <w:rsid w:val="00195392"/>
    <w:rsid w:val="00196C82"/>
    <w:rsid w:val="00196CD7"/>
    <w:rsid w:val="00197968"/>
    <w:rsid w:val="001A0DCB"/>
    <w:rsid w:val="001A0EDE"/>
    <w:rsid w:val="001A1263"/>
    <w:rsid w:val="001A1AE5"/>
    <w:rsid w:val="001A24F7"/>
    <w:rsid w:val="001A2624"/>
    <w:rsid w:val="001A26EF"/>
    <w:rsid w:val="001A280D"/>
    <w:rsid w:val="001A298F"/>
    <w:rsid w:val="001A3BA3"/>
    <w:rsid w:val="001A428F"/>
    <w:rsid w:val="001A47A4"/>
    <w:rsid w:val="001A569C"/>
    <w:rsid w:val="001A592B"/>
    <w:rsid w:val="001A5AF2"/>
    <w:rsid w:val="001A63DC"/>
    <w:rsid w:val="001A6421"/>
    <w:rsid w:val="001A70E9"/>
    <w:rsid w:val="001B0461"/>
    <w:rsid w:val="001B0E2C"/>
    <w:rsid w:val="001B157B"/>
    <w:rsid w:val="001B16BF"/>
    <w:rsid w:val="001B220D"/>
    <w:rsid w:val="001B48AA"/>
    <w:rsid w:val="001B59E5"/>
    <w:rsid w:val="001B59FC"/>
    <w:rsid w:val="001B5E37"/>
    <w:rsid w:val="001B6E97"/>
    <w:rsid w:val="001B70F9"/>
    <w:rsid w:val="001B757C"/>
    <w:rsid w:val="001B7B61"/>
    <w:rsid w:val="001C02B3"/>
    <w:rsid w:val="001C0AB3"/>
    <w:rsid w:val="001C0B2D"/>
    <w:rsid w:val="001C1146"/>
    <w:rsid w:val="001C12C9"/>
    <w:rsid w:val="001C17AD"/>
    <w:rsid w:val="001C2014"/>
    <w:rsid w:val="001C23FD"/>
    <w:rsid w:val="001C2B2D"/>
    <w:rsid w:val="001C333C"/>
    <w:rsid w:val="001C3C05"/>
    <w:rsid w:val="001C3CE9"/>
    <w:rsid w:val="001C4FA0"/>
    <w:rsid w:val="001C5881"/>
    <w:rsid w:val="001C6104"/>
    <w:rsid w:val="001C63CB"/>
    <w:rsid w:val="001C6DB8"/>
    <w:rsid w:val="001C73B3"/>
    <w:rsid w:val="001C7563"/>
    <w:rsid w:val="001C7E0E"/>
    <w:rsid w:val="001D1672"/>
    <w:rsid w:val="001D179D"/>
    <w:rsid w:val="001D17AF"/>
    <w:rsid w:val="001D23FD"/>
    <w:rsid w:val="001D38CC"/>
    <w:rsid w:val="001D39EA"/>
    <w:rsid w:val="001D3F15"/>
    <w:rsid w:val="001D47B0"/>
    <w:rsid w:val="001D5E23"/>
    <w:rsid w:val="001D7923"/>
    <w:rsid w:val="001D7953"/>
    <w:rsid w:val="001D7B40"/>
    <w:rsid w:val="001E08F9"/>
    <w:rsid w:val="001E1647"/>
    <w:rsid w:val="001E2161"/>
    <w:rsid w:val="001E3151"/>
    <w:rsid w:val="001E33FE"/>
    <w:rsid w:val="001E4058"/>
    <w:rsid w:val="001E4416"/>
    <w:rsid w:val="001E6E93"/>
    <w:rsid w:val="001E7C61"/>
    <w:rsid w:val="001F004E"/>
    <w:rsid w:val="001F0C2E"/>
    <w:rsid w:val="001F111D"/>
    <w:rsid w:val="001F1C9E"/>
    <w:rsid w:val="001F1F8D"/>
    <w:rsid w:val="001F20D9"/>
    <w:rsid w:val="001F24DB"/>
    <w:rsid w:val="001F4968"/>
    <w:rsid w:val="001F614F"/>
    <w:rsid w:val="001F6659"/>
    <w:rsid w:val="001F75F9"/>
    <w:rsid w:val="0020010F"/>
    <w:rsid w:val="00200ED9"/>
    <w:rsid w:val="0020145A"/>
    <w:rsid w:val="0020184F"/>
    <w:rsid w:val="00201E05"/>
    <w:rsid w:val="00202B8C"/>
    <w:rsid w:val="00202C22"/>
    <w:rsid w:val="00202DFA"/>
    <w:rsid w:val="00203041"/>
    <w:rsid w:val="002039F9"/>
    <w:rsid w:val="00204834"/>
    <w:rsid w:val="00204951"/>
    <w:rsid w:val="00204CC9"/>
    <w:rsid w:val="002053C7"/>
    <w:rsid w:val="00205C3B"/>
    <w:rsid w:val="00205CB2"/>
    <w:rsid w:val="00205DD8"/>
    <w:rsid w:val="0020792E"/>
    <w:rsid w:val="00207ACA"/>
    <w:rsid w:val="00207CBF"/>
    <w:rsid w:val="00207FE0"/>
    <w:rsid w:val="002103DC"/>
    <w:rsid w:val="00211274"/>
    <w:rsid w:val="002113DF"/>
    <w:rsid w:val="00211645"/>
    <w:rsid w:val="00211D50"/>
    <w:rsid w:val="00212FC7"/>
    <w:rsid w:val="00213274"/>
    <w:rsid w:val="00213660"/>
    <w:rsid w:val="00213FDA"/>
    <w:rsid w:val="00214E29"/>
    <w:rsid w:val="002161ED"/>
    <w:rsid w:val="00216956"/>
    <w:rsid w:val="002203B1"/>
    <w:rsid w:val="002203E8"/>
    <w:rsid w:val="0022192D"/>
    <w:rsid w:val="00222046"/>
    <w:rsid w:val="00222267"/>
    <w:rsid w:val="0022262A"/>
    <w:rsid w:val="00222F23"/>
    <w:rsid w:val="00223869"/>
    <w:rsid w:val="00223B36"/>
    <w:rsid w:val="00223B5C"/>
    <w:rsid w:val="00223F0F"/>
    <w:rsid w:val="002247FA"/>
    <w:rsid w:val="00224A0A"/>
    <w:rsid w:val="00225244"/>
    <w:rsid w:val="002259AD"/>
    <w:rsid w:val="0022622E"/>
    <w:rsid w:val="00227014"/>
    <w:rsid w:val="0022719E"/>
    <w:rsid w:val="0023116F"/>
    <w:rsid w:val="00231E03"/>
    <w:rsid w:val="00232C8D"/>
    <w:rsid w:val="00232EC2"/>
    <w:rsid w:val="00233642"/>
    <w:rsid w:val="002337E2"/>
    <w:rsid w:val="002338C8"/>
    <w:rsid w:val="00233C2B"/>
    <w:rsid w:val="0023409F"/>
    <w:rsid w:val="00234E79"/>
    <w:rsid w:val="00235294"/>
    <w:rsid w:val="00236292"/>
    <w:rsid w:val="002405D3"/>
    <w:rsid w:val="0024163D"/>
    <w:rsid w:val="002422CD"/>
    <w:rsid w:val="002423DB"/>
    <w:rsid w:val="002441C5"/>
    <w:rsid w:val="002444D9"/>
    <w:rsid w:val="002453C7"/>
    <w:rsid w:val="00245874"/>
    <w:rsid w:val="00245A32"/>
    <w:rsid w:val="00246899"/>
    <w:rsid w:val="00247073"/>
    <w:rsid w:val="0024759C"/>
    <w:rsid w:val="00247676"/>
    <w:rsid w:val="00250F93"/>
    <w:rsid w:val="0025238D"/>
    <w:rsid w:val="00253634"/>
    <w:rsid w:val="002547F2"/>
    <w:rsid w:val="0025484C"/>
    <w:rsid w:val="002551A4"/>
    <w:rsid w:val="00255868"/>
    <w:rsid w:val="00256ECD"/>
    <w:rsid w:val="00257D29"/>
    <w:rsid w:val="00260E23"/>
    <w:rsid w:val="00261886"/>
    <w:rsid w:val="00262C0A"/>
    <w:rsid w:val="002634B0"/>
    <w:rsid w:val="0026412A"/>
    <w:rsid w:val="0026504C"/>
    <w:rsid w:val="00265D10"/>
    <w:rsid w:val="00265D1F"/>
    <w:rsid w:val="00266999"/>
    <w:rsid w:val="0026739A"/>
    <w:rsid w:val="0027072D"/>
    <w:rsid w:val="00270E95"/>
    <w:rsid w:val="002711F3"/>
    <w:rsid w:val="00271238"/>
    <w:rsid w:val="0027146B"/>
    <w:rsid w:val="00271774"/>
    <w:rsid w:val="00271B1A"/>
    <w:rsid w:val="00272734"/>
    <w:rsid w:val="00272D1B"/>
    <w:rsid w:val="002738AB"/>
    <w:rsid w:val="00273A02"/>
    <w:rsid w:val="00273C43"/>
    <w:rsid w:val="00274443"/>
    <w:rsid w:val="002746C3"/>
    <w:rsid w:val="00275348"/>
    <w:rsid w:val="002764E3"/>
    <w:rsid w:val="002764E8"/>
    <w:rsid w:val="00276530"/>
    <w:rsid w:val="0027779D"/>
    <w:rsid w:val="00277A53"/>
    <w:rsid w:val="0028025F"/>
    <w:rsid w:val="002808F6"/>
    <w:rsid w:val="00280E46"/>
    <w:rsid w:val="00281061"/>
    <w:rsid w:val="00281C68"/>
    <w:rsid w:val="00281CC5"/>
    <w:rsid w:val="00281ED5"/>
    <w:rsid w:val="00284276"/>
    <w:rsid w:val="00284C8A"/>
    <w:rsid w:val="002850E2"/>
    <w:rsid w:val="002854DD"/>
    <w:rsid w:val="002868DC"/>
    <w:rsid w:val="00286B03"/>
    <w:rsid w:val="00290209"/>
    <w:rsid w:val="00290DFF"/>
    <w:rsid w:val="00290EF3"/>
    <w:rsid w:val="00291172"/>
    <w:rsid w:val="0029155B"/>
    <w:rsid w:val="00291878"/>
    <w:rsid w:val="00293319"/>
    <w:rsid w:val="0029349C"/>
    <w:rsid w:val="00293DC5"/>
    <w:rsid w:val="002941DA"/>
    <w:rsid w:val="00294ABD"/>
    <w:rsid w:val="00294DF7"/>
    <w:rsid w:val="00294FB6"/>
    <w:rsid w:val="0029568B"/>
    <w:rsid w:val="00296345"/>
    <w:rsid w:val="002968FD"/>
    <w:rsid w:val="002A03B1"/>
    <w:rsid w:val="002A0B1E"/>
    <w:rsid w:val="002A10C9"/>
    <w:rsid w:val="002A1400"/>
    <w:rsid w:val="002A471C"/>
    <w:rsid w:val="002A485B"/>
    <w:rsid w:val="002A51BA"/>
    <w:rsid w:val="002A529F"/>
    <w:rsid w:val="002A55FC"/>
    <w:rsid w:val="002A58A1"/>
    <w:rsid w:val="002A6305"/>
    <w:rsid w:val="002A6F5D"/>
    <w:rsid w:val="002A7418"/>
    <w:rsid w:val="002A7F54"/>
    <w:rsid w:val="002B10D7"/>
    <w:rsid w:val="002B1D6E"/>
    <w:rsid w:val="002B280D"/>
    <w:rsid w:val="002B2F37"/>
    <w:rsid w:val="002B2FD9"/>
    <w:rsid w:val="002B339C"/>
    <w:rsid w:val="002B3978"/>
    <w:rsid w:val="002B4B14"/>
    <w:rsid w:val="002B4EC2"/>
    <w:rsid w:val="002B51B9"/>
    <w:rsid w:val="002B53D1"/>
    <w:rsid w:val="002B5721"/>
    <w:rsid w:val="002B5B03"/>
    <w:rsid w:val="002B629E"/>
    <w:rsid w:val="002B67D6"/>
    <w:rsid w:val="002B6A3F"/>
    <w:rsid w:val="002B6C39"/>
    <w:rsid w:val="002B6F2C"/>
    <w:rsid w:val="002B72DA"/>
    <w:rsid w:val="002C009F"/>
    <w:rsid w:val="002C0DAC"/>
    <w:rsid w:val="002C19F3"/>
    <w:rsid w:val="002C1A30"/>
    <w:rsid w:val="002C2E26"/>
    <w:rsid w:val="002C3652"/>
    <w:rsid w:val="002C5B1D"/>
    <w:rsid w:val="002C6621"/>
    <w:rsid w:val="002C72CD"/>
    <w:rsid w:val="002C7916"/>
    <w:rsid w:val="002D028F"/>
    <w:rsid w:val="002D0739"/>
    <w:rsid w:val="002D2EA0"/>
    <w:rsid w:val="002D32B3"/>
    <w:rsid w:val="002D3372"/>
    <w:rsid w:val="002D46BF"/>
    <w:rsid w:val="002D6E43"/>
    <w:rsid w:val="002D7BE9"/>
    <w:rsid w:val="002E0B02"/>
    <w:rsid w:val="002E0DEA"/>
    <w:rsid w:val="002E11E3"/>
    <w:rsid w:val="002E1202"/>
    <w:rsid w:val="002E2313"/>
    <w:rsid w:val="002E3176"/>
    <w:rsid w:val="002E480B"/>
    <w:rsid w:val="002E4C44"/>
    <w:rsid w:val="002E57AB"/>
    <w:rsid w:val="002E5C74"/>
    <w:rsid w:val="002E744F"/>
    <w:rsid w:val="002E7D4C"/>
    <w:rsid w:val="002F02B8"/>
    <w:rsid w:val="002F0448"/>
    <w:rsid w:val="002F128D"/>
    <w:rsid w:val="002F19B6"/>
    <w:rsid w:val="002F1A21"/>
    <w:rsid w:val="002F2C94"/>
    <w:rsid w:val="002F3D0E"/>
    <w:rsid w:val="002F450A"/>
    <w:rsid w:val="002F571A"/>
    <w:rsid w:val="002F59EA"/>
    <w:rsid w:val="002F63BE"/>
    <w:rsid w:val="002F6870"/>
    <w:rsid w:val="002F6ABF"/>
    <w:rsid w:val="00300220"/>
    <w:rsid w:val="00300D6F"/>
    <w:rsid w:val="00301A0E"/>
    <w:rsid w:val="00301CF8"/>
    <w:rsid w:val="00302E8E"/>
    <w:rsid w:val="003037AE"/>
    <w:rsid w:val="00303AEE"/>
    <w:rsid w:val="0030506B"/>
    <w:rsid w:val="00305139"/>
    <w:rsid w:val="00305287"/>
    <w:rsid w:val="003056C0"/>
    <w:rsid w:val="003057C3"/>
    <w:rsid w:val="003058CF"/>
    <w:rsid w:val="003066CC"/>
    <w:rsid w:val="00306C8D"/>
    <w:rsid w:val="003079E0"/>
    <w:rsid w:val="00310A8B"/>
    <w:rsid w:val="00311926"/>
    <w:rsid w:val="00312559"/>
    <w:rsid w:val="00313045"/>
    <w:rsid w:val="0031320C"/>
    <w:rsid w:val="003132D8"/>
    <w:rsid w:val="00313475"/>
    <w:rsid w:val="00314171"/>
    <w:rsid w:val="003141FB"/>
    <w:rsid w:val="003142D5"/>
    <w:rsid w:val="003148B0"/>
    <w:rsid w:val="00314904"/>
    <w:rsid w:val="00316023"/>
    <w:rsid w:val="00316B3A"/>
    <w:rsid w:val="00316DD8"/>
    <w:rsid w:val="00317655"/>
    <w:rsid w:val="00320E8A"/>
    <w:rsid w:val="00320FC9"/>
    <w:rsid w:val="00321134"/>
    <w:rsid w:val="00321971"/>
    <w:rsid w:val="00322467"/>
    <w:rsid w:val="00322679"/>
    <w:rsid w:val="003228F1"/>
    <w:rsid w:val="003228FF"/>
    <w:rsid w:val="0032377A"/>
    <w:rsid w:val="00325389"/>
    <w:rsid w:val="003263E3"/>
    <w:rsid w:val="00326771"/>
    <w:rsid w:val="0032716C"/>
    <w:rsid w:val="003271E0"/>
    <w:rsid w:val="00330787"/>
    <w:rsid w:val="0033097E"/>
    <w:rsid w:val="00331088"/>
    <w:rsid w:val="00331194"/>
    <w:rsid w:val="003316CA"/>
    <w:rsid w:val="00332402"/>
    <w:rsid w:val="003324F6"/>
    <w:rsid w:val="00332ABA"/>
    <w:rsid w:val="00332EC6"/>
    <w:rsid w:val="0033442F"/>
    <w:rsid w:val="00334EFB"/>
    <w:rsid w:val="00335700"/>
    <w:rsid w:val="00335F91"/>
    <w:rsid w:val="003369DF"/>
    <w:rsid w:val="00336FCD"/>
    <w:rsid w:val="00337B77"/>
    <w:rsid w:val="00340AFC"/>
    <w:rsid w:val="00340C4B"/>
    <w:rsid w:val="00340D4F"/>
    <w:rsid w:val="00340EE4"/>
    <w:rsid w:val="00341863"/>
    <w:rsid w:val="003427C9"/>
    <w:rsid w:val="003434DA"/>
    <w:rsid w:val="00343DE8"/>
    <w:rsid w:val="00343F30"/>
    <w:rsid w:val="003443E2"/>
    <w:rsid w:val="00344C84"/>
    <w:rsid w:val="00346030"/>
    <w:rsid w:val="0034675E"/>
    <w:rsid w:val="00346B0C"/>
    <w:rsid w:val="003473F9"/>
    <w:rsid w:val="00347C4C"/>
    <w:rsid w:val="003500D4"/>
    <w:rsid w:val="00350283"/>
    <w:rsid w:val="00350E51"/>
    <w:rsid w:val="00350F80"/>
    <w:rsid w:val="003522AC"/>
    <w:rsid w:val="00352B5A"/>
    <w:rsid w:val="00353014"/>
    <w:rsid w:val="00354101"/>
    <w:rsid w:val="00354636"/>
    <w:rsid w:val="00354981"/>
    <w:rsid w:val="00354E55"/>
    <w:rsid w:val="00355C66"/>
    <w:rsid w:val="003561EC"/>
    <w:rsid w:val="003565B3"/>
    <w:rsid w:val="00361151"/>
    <w:rsid w:val="003613C7"/>
    <w:rsid w:val="003623BD"/>
    <w:rsid w:val="00362FD4"/>
    <w:rsid w:val="003634D5"/>
    <w:rsid w:val="0036360B"/>
    <w:rsid w:val="003640E3"/>
    <w:rsid w:val="003651F2"/>
    <w:rsid w:val="00366401"/>
    <w:rsid w:val="00366FC5"/>
    <w:rsid w:val="00367180"/>
    <w:rsid w:val="003676A7"/>
    <w:rsid w:val="00367798"/>
    <w:rsid w:val="00370ACF"/>
    <w:rsid w:val="00370BB2"/>
    <w:rsid w:val="003722F1"/>
    <w:rsid w:val="00374017"/>
    <w:rsid w:val="003743B3"/>
    <w:rsid w:val="00375AD0"/>
    <w:rsid w:val="00376108"/>
    <w:rsid w:val="0037639E"/>
    <w:rsid w:val="0037689B"/>
    <w:rsid w:val="00376D78"/>
    <w:rsid w:val="00377209"/>
    <w:rsid w:val="00377E7B"/>
    <w:rsid w:val="0038024D"/>
    <w:rsid w:val="0038115D"/>
    <w:rsid w:val="00381C34"/>
    <w:rsid w:val="00381F3C"/>
    <w:rsid w:val="00381F6C"/>
    <w:rsid w:val="00382B45"/>
    <w:rsid w:val="00382C0B"/>
    <w:rsid w:val="003832FD"/>
    <w:rsid w:val="00383CE5"/>
    <w:rsid w:val="00384094"/>
    <w:rsid w:val="00384118"/>
    <w:rsid w:val="0038433C"/>
    <w:rsid w:val="00384752"/>
    <w:rsid w:val="00385C9C"/>
    <w:rsid w:val="00386847"/>
    <w:rsid w:val="00387104"/>
    <w:rsid w:val="00387D5E"/>
    <w:rsid w:val="00387EC7"/>
    <w:rsid w:val="003910EB"/>
    <w:rsid w:val="003935CB"/>
    <w:rsid w:val="00393F4D"/>
    <w:rsid w:val="0039505A"/>
    <w:rsid w:val="003952B3"/>
    <w:rsid w:val="00395558"/>
    <w:rsid w:val="0039578A"/>
    <w:rsid w:val="0039764C"/>
    <w:rsid w:val="003976EB"/>
    <w:rsid w:val="00397E50"/>
    <w:rsid w:val="00397F4B"/>
    <w:rsid w:val="003A2161"/>
    <w:rsid w:val="003A33D9"/>
    <w:rsid w:val="003A4055"/>
    <w:rsid w:val="003A4060"/>
    <w:rsid w:val="003A425E"/>
    <w:rsid w:val="003A45F7"/>
    <w:rsid w:val="003A53F8"/>
    <w:rsid w:val="003A5461"/>
    <w:rsid w:val="003A633A"/>
    <w:rsid w:val="003A6567"/>
    <w:rsid w:val="003A6655"/>
    <w:rsid w:val="003A6D98"/>
    <w:rsid w:val="003A7072"/>
    <w:rsid w:val="003B005E"/>
    <w:rsid w:val="003B0C70"/>
    <w:rsid w:val="003B12E3"/>
    <w:rsid w:val="003B17AC"/>
    <w:rsid w:val="003B252A"/>
    <w:rsid w:val="003B2E86"/>
    <w:rsid w:val="003B300B"/>
    <w:rsid w:val="003B3099"/>
    <w:rsid w:val="003B5FF6"/>
    <w:rsid w:val="003B6A3C"/>
    <w:rsid w:val="003B6AAF"/>
    <w:rsid w:val="003B7111"/>
    <w:rsid w:val="003B71C7"/>
    <w:rsid w:val="003C1A8B"/>
    <w:rsid w:val="003C2BAE"/>
    <w:rsid w:val="003C3A4D"/>
    <w:rsid w:val="003C3BEA"/>
    <w:rsid w:val="003C41B7"/>
    <w:rsid w:val="003C4BC7"/>
    <w:rsid w:val="003C693F"/>
    <w:rsid w:val="003C70EF"/>
    <w:rsid w:val="003C7713"/>
    <w:rsid w:val="003D0F41"/>
    <w:rsid w:val="003D315F"/>
    <w:rsid w:val="003D347C"/>
    <w:rsid w:val="003D44E5"/>
    <w:rsid w:val="003D4F71"/>
    <w:rsid w:val="003D535E"/>
    <w:rsid w:val="003D5C6D"/>
    <w:rsid w:val="003D5C95"/>
    <w:rsid w:val="003D5D0E"/>
    <w:rsid w:val="003D6302"/>
    <w:rsid w:val="003D6419"/>
    <w:rsid w:val="003D68DB"/>
    <w:rsid w:val="003D69B3"/>
    <w:rsid w:val="003E0F9D"/>
    <w:rsid w:val="003E23A4"/>
    <w:rsid w:val="003E2453"/>
    <w:rsid w:val="003E2BE5"/>
    <w:rsid w:val="003E2D78"/>
    <w:rsid w:val="003E3337"/>
    <w:rsid w:val="003E3747"/>
    <w:rsid w:val="003E4DE7"/>
    <w:rsid w:val="003E52FB"/>
    <w:rsid w:val="003F00CA"/>
    <w:rsid w:val="003F020F"/>
    <w:rsid w:val="003F0BC4"/>
    <w:rsid w:val="003F1141"/>
    <w:rsid w:val="003F2AAB"/>
    <w:rsid w:val="003F2B33"/>
    <w:rsid w:val="003F3521"/>
    <w:rsid w:val="003F3CED"/>
    <w:rsid w:val="003F4F11"/>
    <w:rsid w:val="003F64A6"/>
    <w:rsid w:val="003F68E5"/>
    <w:rsid w:val="003F6AC2"/>
    <w:rsid w:val="003F7705"/>
    <w:rsid w:val="004000E3"/>
    <w:rsid w:val="0040050F"/>
    <w:rsid w:val="00400910"/>
    <w:rsid w:val="0040112C"/>
    <w:rsid w:val="00401990"/>
    <w:rsid w:val="00401D3A"/>
    <w:rsid w:val="00401F2F"/>
    <w:rsid w:val="00402210"/>
    <w:rsid w:val="00403B57"/>
    <w:rsid w:val="00404887"/>
    <w:rsid w:val="00406CCE"/>
    <w:rsid w:val="00407150"/>
    <w:rsid w:val="0040748E"/>
    <w:rsid w:val="004077A7"/>
    <w:rsid w:val="00407A77"/>
    <w:rsid w:val="00407DC2"/>
    <w:rsid w:val="00411DC3"/>
    <w:rsid w:val="00411E7E"/>
    <w:rsid w:val="00412361"/>
    <w:rsid w:val="004134FD"/>
    <w:rsid w:val="0041404F"/>
    <w:rsid w:val="0041421F"/>
    <w:rsid w:val="00416631"/>
    <w:rsid w:val="004166CF"/>
    <w:rsid w:val="00417C0F"/>
    <w:rsid w:val="0042021E"/>
    <w:rsid w:val="004207A6"/>
    <w:rsid w:val="00420A22"/>
    <w:rsid w:val="00420B17"/>
    <w:rsid w:val="00420E56"/>
    <w:rsid w:val="00422275"/>
    <w:rsid w:val="00422652"/>
    <w:rsid w:val="00423348"/>
    <w:rsid w:val="004233C1"/>
    <w:rsid w:val="00423696"/>
    <w:rsid w:val="00425904"/>
    <w:rsid w:val="004259BE"/>
    <w:rsid w:val="00430A21"/>
    <w:rsid w:val="00430B63"/>
    <w:rsid w:val="00432665"/>
    <w:rsid w:val="00432963"/>
    <w:rsid w:val="00432BBD"/>
    <w:rsid w:val="00432E39"/>
    <w:rsid w:val="004337D0"/>
    <w:rsid w:val="00434AA5"/>
    <w:rsid w:val="00434F72"/>
    <w:rsid w:val="00435889"/>
    <w:rsid w:val="00435E2E"/>
    <w:rsid w:val="00435FCD"/>
    <w:rsid w:val="004367FD"/>
    <w:rsid w:val="00436ADF"/>
    <w:rsid w:val="00437459"/>
    <w:rsid w:val="004374F4"/>
    <w:rsid w:val="0044064E"/>
    <w:rsid w:val="00440EC1"/>
    <w:rsid w:val="00441711"/>
    <w:rsid w:val="004435AE"/>
    <w:rsid w:val="00443C60"/>
    <w:rsid w:val="00445001"/>
    <w:rsid w:val="00445451"/>
    <w:rsid w:val="0044563E"/>
    <w:rsid w:val="0045038C"/>
    <w:rsid w:val="004510AC"/>
    <w:rsid w:val="0045113B"/>
    <w:rsid w:val="00452207"/>
    <w:rsid w:val="004523EB"/>
    <w:rsid w:val="004537B3"/>
    <w:rsid w:val="004539DF"/>
    <w:rsid w:val="00453F03"/>
    <w:rsid w:val="00454887"/>
    <w:rsid w:val="004550F0"/>
    <w:rsid w:val="00455CF6"/>
    <w:rsid w:val="00456295"/>
    <w:rsid w:val="00457989"/>
    <w:rsid w:val="00457A57"/>
    <w:rsid w:val="00457D7B"/>
    <w:rsid w:val="00457E78"/>
    <w:rsid w:val="00460C8E"/>
    <w:rsid w:val="004615E2"/>
    <w:rsid w:val="004618C0"/>
    <w:rsid w:val="0046261A"/>
    <w:rsid w:val="004631E2"/>
    <w:rsid w:val="004635C7"/>
    <w:rsid w:val="00464912"/>
    <w:rsid w:val="0046498F"/>
    <w:rsid w:val="00465D6D"/>
    <w:rsid w:val="004662A5"/>
    <w:rsid w:val="004674A8"/>
    <w:rsid w:val="0046777A"/>
    <w:rsid w:val="00470307"/>
    <w:rsid w:val="00471759"/>
    <w:rsid w:val="00471DE4"/>
    <w:rsid w:val="00472200"/>
    <w:rsid w:val="0047392B"/>
    <w:rsid w:val="00473D51"/>
    <w:rsid w:val="004744CD"/>
    <w:rsid w:val="0047585B"/>
    <w:rsid w:val="004758C6"/>
    <w:rsid w:val="0047632E"/>
    <w:rsid w:val="00476759"/>
    <w:rsid w:val="0047720B"/>
    <w:rsid w:val="00480E38"/>
    <w:rsid w:val="00480ED0"/>
    <w:rsid w:val="0048103A"/>
    <w:rsid w:val="00481040"/>
    <w:rsid w:val="00481694"/>
    <w:rsid w:val="00481C12"/>
    <w:rsid w:val="00482999"/>
    <w:rsid w:val="004834DE"/>
    <w:rsid w:val="00483BC7"/>
    <w:rsid w:val="00483D18"/>
    <w:rsid w:val="00483E07"/>
    <w:rsid w:val="00483F0F"/>
    <w:rsid w:val="0048450A"/>
    <w:rsid w:val="0048484D"/>
    <w:rsid w:val="004858D0"/>
    <w:rsid w:val="0048596B"/>
    <w:rsid w:val="00485A83"/>
    <w:rsid w:val="0048606C"/>
    <w:rsid w:val="00487F4E"/>
    <w:rsid w:val="004902B9"/>
    <w:rsid w:val="004908FD"/>
    <w:rsid w:val="00490BA1"/>
    <w:rsid w:val="00490FF8"/>
    <w:rsid w:val="0049165E"/>
    <w:rsid w:val="00491AF5"/>
    <w:rsid w:val="0049213F"/>
    <w:rsid w:val="00493125"/>
    <w:rsid w:val="004948B9"/>
    <w:rsid w:val="00495230"/>
    <w:rsid w:val="00495388"/>
    <w:rsid w:val="00495510"/>
    <w:rsid w:val="0049796A"/>
    <w:rsid w:val="00497C58"/>
    <w:rsid w:val="00497D17"/>
    <w:rsid w:val="004A0099"/>
    <w:rsid w:val="004A030E"/>
    <w:rsid w:val="004A0917"/>
    <w:rsid w:val="004A0ED0"/>
    <w:rsid w:val="004A1A1D"/>
    <w:rsid w:val="004A1D6E"/>
    <w:rsid w:val="004A2FDB"/>
    <w:rsid w:val="004A33FA"/>
    <w:rsid w:val="004A3D85"/>
    <w:rsid w:val="004A4060"/>
    <w:rsid w:val="004A4143"/>
    <w:rsid w:val="004A4997"/>
    <w:rsid w:val="004A4C17"/>
    <w:rsid w:val="004A4F26"/>
    <w:rsid w:val="004A64F9"/>
    <w:rsid w:val="004A6F9D"/>
    <w:rsid w:val="004A7209"/>
    <w:rsid w:val="004A7C99"/>
    <w:rsid w:val="004B0AA4"/>
    <w:rsid w:val="004B0B53"/>
    <w:rsid w:val="004B267C"/>
    <w:rsid w:val="004B27CE"/>
    <w:rsid w:val="004B2D86"/>
    <w:rsid w:val="004B2DE1"/>
    <w:rsid w:val="004B3380"/>
    <w:rsid w:val="004B4D16"/>
    <w:rsid w:val="004B5147"/>
    <w:rsid w:val="004B5CFF"/>
    <w:rsid w:val="004B6DA7"/>
    <w:rsid w:val="004B71FA"/>
    <w:rsid w:val="004B79F5"/>
    <w:rsid w:val="004C0378"/>
    <w:rsid w:val="004C0AAE"/>
    <w:rsid w:val="004C0E32"/>
    <w:rsid w:val="004C162A"/>
    <w:rsid w:val="004C181B"/>
    <w:rsid w:val="004C3A4C"/>
    <w:rsid w:val="004C3E04"/>
    <w:rsid w:val="004C40CA"/>
    <w:rsid w:val="004C4B80"/>
    <w:rsid w:val="004C522F"/>
    <w:rsid w:val="004C60E2"/>
    <w:rsid w:val="004C61B7"/>
    <w:rsid w:val="004C644B"/>
    <w:rsid w:val="004C660E"/>
    <w:rsid w:val="004C6E8C"/>
    <w:rsid w:val="004C70E0"/>
    <w:rsid w:val="004C79B1"/>
    <w:rsid w:val="004D05CE"/>
    <w:rsid w:val="004D14B0"/>
    <w:rsid w:val="004D17AA"/>
    <w:rsid w:val="004D17B7"/>
    <w:rsid w:val="004D19D0"/>
    <w:rsid w:val="004D1DF6"/>
    <w:rsid w:val="004D249C"/>
    <w:rsid w:val="004D2916"/>
    <w:rsid w:val="004D2F15"/>
    <w:rsid w:val="004D312D"/>
    <w:rsid w:val="004D34DB"/>
    <w:rsid w:val="004D4131"/>
    <w:rsid w:val="004D4221"/>
    <w:rsid w:val="004D4399"/>
    <w:rsid w:val="004D4B12"/>
    <w:rsid w:val="004D4CD2"/>
    <w:rsid w:val="004D578E"/>
    <w:rsid w:val="004D5C6D"/>
    <w:rsid w:val="004D5D0C"/>
    <w:rsid w:val="004D65B0"/>
    <w:rsid w:val="004E00DC"/>
    <w:rsid w:val="004E047F"/>
    <w:rsid w:val="004E13AE"/>
    <w:rsid w:val="004E13D1"/>
    <w:rsid w:val="004E1F8A"/>
    <w:rsid w:val="004E24ED"/>
    <w:rsid w:val="004E2ACD"/>
    <w:rsid w:val="004E4591"/>
    <w:rsid w:val="004E5873"/>
    <w:rsid w:val="004E6801"/>
    <w:rsid w:val="004E6E11"/>
    <w:rsid w:val="004E6E8F"/>
    <w:rsid w:val="004E6FF3"/>
    <w:rsid w:val="004E7216"/>
    <w:rsid w:val="004E7375"/>
    <w:rsid w:val="004E76B9"/>
    <w:rsid w:val="004F058D"/>
    <w:rsid w:val="004F0ED3"/>
    <w:rsid w:val="004F1B48"/>
    <w:rsid w:val="004F2F8E"/>
    <w:rsid w:val="004F372C"/>
    <w:rsid w:val="004F3965"/>
    <w:rsid w:val="004F56C5"/>
    <w:rsid w:val="004F597F"/>
    <w:rsid w:val="004F6018"/>
    <w:rsid w:val="004F6554"/>
    <w:rsid w:val="004F6D66"/>
    <w:rsid w:val="00501AEA"/>
    <w:rsid w:val="00506452"/>
    <w:rsid w:val="00506745"/>
    <w:rsid w:val="005071A3"/>
    <w:rsid w:val="00510952"/>
    <w:rsid w:val="0051127E"/>
    <w:rsid w:val="0051177E"/>
    <w:rsid w:val="00511C32"/>
    <w:rsid w:val="00511D56"/>
    <w:rsid w:val="0051254E"/>
    <w:rsid w:val="00513638"/>
    <w:rsid w:val="0051429C"/>
    <w:rsid w:val="0051452D"/>
    <w:rsid w:val="00514BB5"/>
    <w:rsid w:val="0051524E"/>
    <w:rsid w:val="0051583E"/>
    <w:rsid w:val="00515E2B"/>
    <w:rsid w:val="005176E0"/>
    <w:rsid w:val="00517F60"/>
    <w:rsid w:val="00520D73"/>
    <w:rsid w:val="00522ECA"/>
    <w:rsid w:val="00524949"/>
    <w:rsid w:val="005252A9"/>
    <w:rsid w:val="00525639"/>
    <w:rsid w:val="00526285"/>
    <w:rsid w:val="005267E7"/>
    <w:rsid w:val="00526AA5"/>
    <w:rsid w:val="005278CD"/>
    <w:rsid w:val="00531AFD"/>
    <w:rsid w:val="00531ECA"/>
    <w:rsid w:val="00532A7C"/>
    <w:rsid w:val="005332A5"/>
    <w:rsid w:val="005339E5"/>
    <w:rsid w:val="00535A5E"/>
    <w:rsid w:val="00536DAC"/>
    <w:rsid w:val="00536E32"/>
    <w:rsid w:val="00536F61"/>
    <w:rsid w:val="00537208"/>
    <w:rsid w:val="005376A3"/>
    <w:rsid w:val="00537839"/>
    <w:rsid w:val="00537DF5"/>
    <w:rsid w:val="00541496"/>
    <w:rsid w:val="00541A27"/>
    <w:rsid w:val="00542235"/>
    <w:rsid w:val="00543BC7"/>
    <w:rsid w:val="0054540C"/>
    <w:rsid w:val="00545E3A"/>
    <w:rsid w:val="005469AA"/>
    <w:rsid w:val="0055071F"/>
    <w:rsid w:val="005517FD"/>
    <w:rsid w:val="005544F0"/>
    <w:rsid w:val="0055533E"/>
    <w:rsid w:val="00556364"/>
    <w:rsid w:val="0055648B"/>
    <w:rsid w:val="005570C6"/>
    <w:rsid w:val="00557D51"/>
    <w:rsid w:val="0056030E"/>
    <w:rsid w:val="005606BD"/>
    <w:rsid w:val="00560E92"/>
    <w:rsid w:val="00562C53"/>
    <w:rsid w:val="005639F0"/>
    <w:rsid w:val="00563C87"/>
    <w:rsid w:val="00564B44"/>
    <w:rsid w:val="00565B1A"/>
    <w:rsid w:val="00565D61"/>
    <w:rsid w:val="00567403"/>
    <w:rsid w:val="00567F51"/>
    <w:rsid w:val="0057003C"/>
    <w:rsid w:val="00570710"/>
    <w:rsid w:val="00571DB0"/>
    <w:rsid w:val="005725A4"/>
    <w:rsid w:val="0057393F"/>
    <w:rsid w:val="00574E99"/>
    <w:rsid w:val="0057538E"/>
    <w:rsid w:val="0057572A"/>
    <w:rsid w:val="0057630F"/>
    <w:rsid w:val="00577608"/>
    <w:rsid w:val="00577893"/>
    <w:rsid w:val="00577A50"/>
    <w:rsid w:val="0058015A"/>
    <w:rsid w:val="005811C8"/>
    <w:rsid w:val="00581D2F"/>
    <w:rsid w:val="00583F31"/>
    <w:rsid w:val="00583F42"/>
    <w:rsid w:val="00584436"/>
    <w:rsid w:val="005851F4"/>
    <w:rsid w:val="005852F6"/>
    <w:rsid w:val="00586784"/>
    <w:rsid w:val="0058692A"/>
    <w:rsid w:val="005871FD"/>
    <w:rsid w:val="0059025B"/>
    <w:rsid w:val="00590397"/>
    <w:rsid w:val="00591C68"/>
    <w:rsid w:val="00592BE9"/>
    <w:rsid w:val="00593446"/>
    <w:rsid w:val="00594288"/>
    <w:rsid w:val="005953F4"/>
    <w:rsid w:val="0059703F"/>
    <w:rsid w:val="00597559"/>
    <w:rsid w:val="00597669"/>
    <w:rsid w:val="00597CD4"/>
    <w:rsid w:val="005A0920"/>
    <w:rsid w:val="005A10B9"/>
    <w:rsid w:val="005A236E"/>
    <w:rsid w:val="005A255B"/>
    <w:rsid w:val="005A25E6"/>
    <w:rsid w:val="005A3016"/>
    <w:rsid w:val="005A3A1D"/>
    <w:rsid w:val="005A46AB"/>
    <w:rsid w:val="005A4B4D"/>
    <w:rsid w:val="005A5028"/>
    <w:rsid w:val="005A5797"/>
    <w:rsid w:val="005A6468"/>
    <w:rsid w:val="005A65E6"/>
    <w:rsid w:val="005A6918"/>
    <w:rsid w:val="005A75DB"/>
    <w:rsid w:val="005A7662"/>
    <w:rsid w:val="005B07A5"/>
    <w:rsid w:val="005B1B80"/>
    <w:rsid w:val="005B2F77"/>
    <w:rsid w:val="005B3B32"/>
    <w:rsid w:val="005B3F24"/>
    <w:rsid w:val="005B411E"/>
    <w:rsid w:val="005B4657"/>
    <w:rsid w:val="005B632E"/>
    <w:rsid w:val="005B64F9"/>
    <w:rsid w:val="005B65F6"/>
    <w:rsid w:val="005B750B"/>
    <w:rsid w:val="005B75B4"/>
    <w:rsid w:val="005B77F2"/>
    <w:rsid w:val="005B78F3"/>
    <w:rsid w:val="005B7D79"/>
    <w:rsid w:val="005C0E36"/>
    <w:rsid w:val="005C0F9A"/>
    <w:rsid w:val="005C134F"/>
    <w:rsid w:val="005C1591"/>
    <w:rsid w:val="005C1B21"/>
    <w:rsid w:val="005C279B"/>
    <w:rsid w:val="005C29EF"/>
    <w:rsid w:val="005C2D19"/>
    <w:rsid w:val="005C2D66"/>
    <w:rsid w:val="005C4950"/>
    <w:rsid w:val="005C59D1"/>
    <w:rsid w:val="005C5DA2"/>
    <w:rsid w:val="005C5F59"/>
    <w:rsid w:val="005C7970"/>
    <w:rsid w:val="005C7F92"/>
    <w:rsid w:val="005C7FC0"/>
    <w:rsid w:val="005D0265"/>
    <w:rsid w:val="005D051F"/>
    <w:rsid w:val="005D0DC5"/>
    <w:rsid w:val="005D0F94"/>
    <w:rsid w:val="005D0FB6"/>
    <w:rsid w:val="005D13CF"/>
    <w:rsid w:val="005D2660"/>
    <w:rsid w:val="005D279C"/>
    <w:rsid w:val="005D2E68"/>
    <w:rsid w:val="005D315A"/>
    <w:rsid w:val="005D3334"/>
    <w:rsid w:val="005D5085"/>
    <w:rsid w:val="005D5ED8"/>
    <w:rsid w:val="005D6599"/>
    <w:rsid w:val="005D78B1"/>
    <w:rsid w:val="005E007B"/>
    <w:rsid w:val="005E0B3C"/>
    <w:rsid w:val="005E10A6"/>
    <w:rsid w:val="005E1136"/>
    <w:rsid w:val="005E1A66"/>
    <w:rsid w:val="005E2942"/>
    <w:rsid w:val="005E2B10"/>
    <w:rsid w:val="005E2C76"/>
    <w:rsid w:val="005E4376"/>
    <w:rsid w:val="005E43B7"/>
    <w:rsid w:val="005E55A3"/>
    <w:rsid w:val="005E7AD0"/>
    <w:rsid w:val="005E7D1F"/>
    <w:rsid w:val="005E7E80"/>
    <w:rsid w:val="005F0690"/>
    <w:rsid w:val="005F0B54"/>
    <w:rsid w:val="005F19FE"/>
    <w:rsid w:val="005F224F"/>
    <w:rsid w:val="005F23D0"/>
    <w:rsid w:val="005F2707"/>
    <w:rsid w:val="005F2F5B"/>
    <w:rsid w:val="005F3B27"/>
    <w:rsid w:val="005F3B58"/>
    <w:rsid w:val="005F3D56"/>
    <w:rsid w:val="005F4755"/>
    <w:rsid w:val="005F526C"/>
    <w:rsid w:val="005F6009"/>
    <w:rsid w:val="005F7C92"/>
    <w:rsid w:val="005F7EDF"/>
    <w:rsid w:val="006009D4"/>
    <w:rsid w:val="00600DA1"/>
    <w:rsid w:val="00601E73"/>
    <w:rsid w:val="00601F5C"/>
    <w:rsid w:val="00604BCB"/>
    <w:rsid w:val="00604C28"/>
    <w:rsid w:val="00604D6A"/>
    <w:rsid w:val="006058FE"/>
    <w:rsid w:val="00606A0E"/>
    <w:rsid w:val="00606DA8"/>
    <w:rsid w:val="00606F04"/>
    <w:rsid w:val="0060717E"/>
    <w:rsid w:val="0060762A"/>
    <w:rsid w:val="00607AA1"/>
    <w:rsid w:val="00607CCE"/>
    <w:rsid w:val="00607D1B"/>
    <w:rsid w:val="006106AA"/>
    <w:rsid w:val="006109A1"/>
    <w:rsid w:val="006113A4"/>
    <w:rsid w:val="00611914"/>
    <w:rsid w:val="00611FCB"/>
    <w:rsid w:val="00612617"/>
    <w:rsid w:val="00615143"/>
    <w:rsid w:val="00616068"/>
    <w:rsid w:val="00616F36"/>
    <w:rsid w:val="00616F9A"/>
    <w:rsid w:val="006175B5"/>
    <w:rsid w:val="006204D5"/>
    <w:rsid w:val="00620B6F"/>
    <w:rsid w:val="00621FDC"/>
    <w:rsid w:val="00621FE7"/>
    <w:rsid w:val="0062216C"/>
    <w:rsid w:val="006221E1"/>
    <w:rsid w:val="0062253A"/>
    <w:rsid w:val="006228DD"/>
    <w:rsid w:val="0062375B"/>
    <w:rsid w:val="00623781"/>
    <w:rsid w:val="00623ECF"/>
    <w:rsid w:val="00624472"/>
    <w:rsid w:val="00624ED8"/>
    <w:rsid w:val="0062518A"/>
    <w:rsid w:val="00625859"/>
    <w:rsid w:val="006258E9"/>
    <w:rsid w:val="00626205"/>
    <w:rsid w:val="006264B1"/>
    <w:rsid w:val="006272BA"/>
    <w:rsid w:val="00627303"/>
    <w:rsid w:val="006313AD"/>
    <w:rsid w:val="00631EFC"/>
    <w:rsid w:val="00632105"/>
    <w:rsid w:val="006324C4"/>
    <w:rsid w:val="00634DBE"/>
    <w:rsid w:val="00635416"/>
    <w:rsid w:val="006362E4"/>
    <w:rsid w:val="0063672E"/>
    <w:rsid w:val="006368E4"/>
    <w:rsid w:val="00637D74"/>
    <w:rsid w:val="0064086A"/>
    <w:rsid w:val="00641390"/>
    <w:rsid w:val="0064269D"/>
    <w:rsid w:val="00642A89"/>
    <w:rsid w:val="00643279"/>
    <w:rsid w:val="00643892"/>
    <w:rsid w:val="00643C78"/>
    <w:rsid w:val="00643E7B"/>
    <w:rsid w:val="0064403B"/>
    <w:rsid w:val="00644286"/>
    <w:rsid w:val="006460B2"/>
    <w:rsid w:val="006467E2"/>
    <w:rsid w:val="00647CE7"/>
    <w:rsid w:val="00650415"/>
    <w:rsid w:val="00652006"/>
    <w:rsid w:val="006520A8"/>
    <w:rsid w:val="00652332"/>
    <w:rsid w:val="00652919"/>
    <w:rsid w:val="00652AAD"/>
    <w:rsid w:val="00652F86"/>
    <w:rsid w:val="0065315A"/>
    <w:rsid w:val="00653A3D"/>
    <w:rsid w:val="00653C6D"/>
    <w:rsid w:val="00653FB9"/>
    <w:rsid w:val="006543C9"/>
    <w:rsid w:val="00656303"/>
    <w:rsid w:val="00657CEF"/>
    <w:rsid w:val="00657FD3"/>
    <w:rsid w:val="00660428"/>
    <w:rsid w:val="00660F70"/>
    <w:rsid w:val="0066109D"/>
    <w:rsid w:val="00662258"/>
    <w:rsid w:val="00662E7C"/>
    <w:rsid w:val="0066304F"/>
    <w:rsid w:val="006631EA"/>
    <w:rsid w:val="00663AF0"/>
    <w:rsid w:val="00664362"/>
    <w:rsid w:val="00664379"/>
    <w:rsid w:val="00666DBD"/>
    <w:rsid w:val="006679F3"/>
    <w:rsid w:val="00670527"/>
    <w:rsid w:val="006705DC"/>
    <w:rsid w:val="00670A30"/>
    <w:rsid w:val="0067163F"/>
    <w:rsid w:val="00671D71"/>
    <w:rsid w:val="00671D81"/>
    <w:rsid w:val="0067204D"/>
    <w:rsid w:val="006723E0"/>
    <w:rsid w:val="00672B62"/>
    <w:rsid w:val="00673067"/>
    <w:rsid w:val="0067350F"/>
    <w:rsid w:val="006738A7"/>
    <w:rsid w:val="0067480F"/>
    <w:rsid w:val="00674CAA"/>
    <w:rsid w:val="00675155"/>
    <w:rsid w:val="006752A0"/>
    <w:rsid w:val="00675B26"/>
    <w:rsid w:val="00676AA3"/>
    <w:rsid w:val="00677880"/>
    <w:rsid w:val="00677C52"/>
    <w:rsid w:val="00680955"/>
    <w:rsid w:val="00680A8E"/>
    <w:rsid w:val="006810FE"/>
    <w:rsid w:val="00681A7F"/>
    <w:rsid w:val="00681ECB"/>
    <w:rsid w:val="00682498"/>
    <w:rsid w:val="006824D5"/>
    <w:rsid w:val="006829E2"/>
    <w:rsid w:val="006833F3"/>
    <w:rsid w:val="006839A5"/>
    <w:rsid w:val="006839F7"/>
    <w:rsid w:val="006843A9"/>
    <w:rsid w:val="00684A2C"/>
    <w:rsid w:val="006855E5"/>
    <w:rsid w:val="00685CE8"/>
    <w:rsid w:val="00685D56"/>
    <w:rsid w:val="00685F68"/>
    <w:rsid w:val="006866BB"/>
    <w:rsid w:val="00687554"/>
    <w:rsid w:val="006879F5"/>
    <w:rsid w:val="00687C4D"/>
    <w:rsid w:val="00690175"/>
    <w:rsid w:val="00690C71"/>
    <w:rsid w:val="00691429"/>
    <w:rsid w:val="006916CA"/>
    <w:rsid w:val="00692148"/>
    <w:rsid w:val="00692B84"/>
    <w:rsid w:val="006936A8"/>
    <w:rsid w:val="00693B82"/>
    <w:rsid w:val="006955AF"/>
    <w:rsid w:val="006966C2"/>
    <w:rsid w:val="006A067C"/>
    <w:rsid w:val="006A08FB"/>
    <w:rsid w:val="006A0940"/>
    <w:rsid w:val="006A0D78"/>
    <w:rsid w:val="006A0E6F"/>
    <w:rsid w:val="006A1763"/>
    <w:rsid w:val="006A18D2"/>
    <w:rsid w:val="006A264A"/>
    <w:rsid w:val="006A2652"/>
    <w:rsid w:val="006A2BF7"/>
    <w:rsid w:val="006A2EC2"/>
    <w:rsid w:val="006A325D"/>
    <w:rsid w:val="006A3769"/>
    <w:rsid w:val="006A3F7E"/>
    <w:rsid w:val="006A6FCB"/>
    <w:rsid w:val="006A78A2"/>
    <w:rsid w:val="006B0381"/>
    <w:rsid w:val="006B0A41"/>
    <w:rsid w:val="006B10DD"/>
    <w:rsid w:val="006B1491"/>
    <w:rsid w:val="006B1F04"/>
    <w:rsid w:val="006B2A18"/>
    <w:rsid w:val="006B345A"/>
    <w:rsid w:val="006B3FD9"/>
    <w:rsid w:val="006B4185"/>
    <w:rsid w:val="006B4433"/>
    <w:rsid w:val="006B4457"/>
    <w:rsid w:val="006B4529"/>
    <w:rsid w:val="006B498A"/>
    <w:rsid w:val="006B5B88"/>
    <w:rsid w:val="006B5F48"/>
    <w:rsid w:val="006B6D4D"/>
    <w:rsid w:val="006B7AA1"/>
    <w:rsid w:val="006C0711"/>
    <w:rsid w:val="006C0999"/>
    <w:rsid w:val="006C0BA1"/>
    <w:rsid w:val="006C236A"/>
    <w:rsid w:val="006C2421"/>
    <w:rsid w:val="006C3859"/>
    <w:rsid w:val="006C3E5E"/>
    <w:rsid w:val="006C40B9"/>
    <w:rsid w:val="006C4161"/>
    <w:rsid w:val="006C4E85"/>
    <w:rsid w:val="006C523E"/>
    <w:rsid w:val="006C56A0"/>
    <w:rsid w:val="006C578C"/>
    <w:rsid w:val="006C601A"/>
    <w:rsid w:val="006C6198"/>
    <w:rsid w:val="006C6270"/>
    <w:rsid w:val="006C65AB"/>
    <w:rsid w:val="006C7D8A"/>
    <w:rsid w:val="006D0EE6"/>
    <w:rsid w:val="006D2F0D"/>
    <w:rsid w:val="006D4B66"/>
    <w:rsid w:val="006D5642"/>
    <w:rsid w:val="006D5857"/>
    <w:rsid w:val="006D5AF8"/>
    <w:rsid w:val="006D6576"/>
    <w:rsid w:val="006D6E07"/>
    <w:rsid w:val="006D7E4F"/>
    <w:rsid w:val="006D7E92"/>
    <w:rsid w:val="006E08AA"/>
    <w:rsid w:val="006E1182"/>
    <w:rsid w:val="006E27AA"/>
    <w:rsid w:val="006E288C"/>
    <w:rsid w:val="006E2D70"/>
    <w:rsid w:val="006E45F8"/>
    <w:rsid w:val="006E4995"/>
    <w:rsid w:val="006E4A70"/>
    <w:rsid w:val="006E4ABE"/>
    <w:rsid w:val="006E4BE6"/>
    <w:rsid w:val="006E4D0E"/>
    <w:rsid w:val="006E4DE6"/>
    <w:rsid w:val="006E6046"/>
    <w:rsid w:val="006E654A"/>
    <w:rsid w:val="006F03DD"/>
    <w:rsid w:val="006F0CF3"/>
    <w:rsid w:val="006F19F4"/>
    <w:rsid w:val="006F1A7C"/>
    <w:rsid w:val="006F257D"/>
    <w:rsid w:val="006F26DC"/>
    <w:rsid w:val="006F3040"/>
    <w:rsid w:val="006F3B34"/>
    <w:rsid w:val="006F3E69"/>
    <w:rsid w:val="006F4281"/>
    <w:rsid w:val="006F43F7"/>
    <w:rsid w:val="006F498D"/>
    <w:rsid w:val="006F5946"/>
    <w:rsid w:val="006F5F7A"/>
    <w:rsid w:val="006F62AF"/>
    <w:rsid w:val="006F64E9"/>
    <w:rsid w:val="006F66FA"/>
    <w:rsid w:val="006F77CA"/>
    <w:rsid w:val="006F7D7D"/>
    <w:rsid w:val="0070106D"/>
    <w:rsid w:val="00702E11"/>
    <w:rsid w:val="00703041"/>
    <w:rsid w:val="00704C60"/>
    <w:rsid w:val="00704E0B"/>
    <w:rsid w:val="00705C99"/>
    <w:rsid w:val="00706020"/>
    <w:rsid w:val="0070617E"/>
    <w:rsid w:val="00706212"/>
    <w:rsid w:val="00706333"/>
    <w:rsid w:val="00706F21"/>
    <w:rsid w:val="00706FED"/>
    <w:rsid w:val="007076EC"/>
    <w:rsid w:val="00707806"/>
    <w:rsid w:val="00711201"/>
    <w:rsid w:val="00713167"/>
    <w:rsid w:val="00713920"/>
    <w:rsid w:val="007146CB"/>
    <w:rsid w:val="00714D9B"/>
    <w:rsid w:val="0071514F"/>
    <w:rsid w:val="00715381"/>
    <w:rsid w:val="007177F4"/>
    <w:rsid w:val="007179AB"/>
    <w:rsid w:val="00720A37"/>
    <w:rsid w:val="00721363"/>
    <w:rsid w:val="0072176D"/>
    <w:rsid w:val="0072188A"/>
    <w:rsid w:val="00722190"/>
    <w:rsid w:val="00723F20"/>
    <w:rsid w:val="00724061"/>
    <w:rsid w:val="0072586C"/>
    <w:rsid w:val="0072659B"/>
    <w:rsid w:val="00726866"/>
    <w:rsid w:val="00726A06"/>
    <w:rsid w:val="00727682"/>
    <w:rsid w:val="007279D8"/>
    <w:rsid w:val="0073198C"/>
    <w:rsid w:val="00732261"/>
    <w:rsid w:val="00733A14"/>
    <w:rsid w:val="00734B6B"/>
    <w:rsid w:val="0073568C"/>
    <w:rsid w:val="007360A7"/>
    <w:rsid w:val="00736371"/>
    <w:rsid w:val="00736630"/>
    <w:rsid w:val="00736C38"/>
    <w:rsid w:val="00736D23"/>
    <w:rsid w:val="00736FCE"/>
    <w:rsid w:val="0073713B"/>
    <w:rsid w:val="007375D1"/>
    <w:rsid w:val="0073787B"/>
    <w:rsid w:val="00740265"/>
    <w:rsid w:val="00741717"/>
    <w:rsid w:val="00742436"/>
    <w:rsid w:val="007429CD"/>
    <w:rsid w:val="00743DDE"/>
    <w:rsid w:val="007443D5"/>
    <w:rsid w:val="00744582"/>
    <w:rsid w:val="007452CD"/>
    <w:rsid w:val="00745A08"/>
    <w:rsid w:val="00745DC7"/>
    <w:rsid w:val="0074625A"/>
    <w:rsid w:val="00747EC6"/>
    <w:rsid w:val="00750F3B"/>
    <w:rsid w:val="00751489"/>
    <w:rsid w:val="0075157C"/>
    <w:rsid w:val="00751606"/>
    <w:rsid w:val="007528D8"/>
    <w:rsid w:val="007547F7"/>
    <w:rsid w:val="007548F7"/>
    <w:rsid w:val="0075506A"/>
    <w:rsid w:val="00755612"/>
    <w:rsid w:val="0075622B"/>
    <w:rsid w:val="00756527"/>
    <w:rsid w:val="00756828"/>
    <w:rsid w:val="00756DF6"/>
    <w:rsid w:val="007570DC"/>
    <w:rsid w:val="007605AC"/>
    <w:rsid w:val="007608AE"/>
    <w:rsid w:val="00760902"/>
    <w:rsid w:val="007614F1"/>
    <w:rsid w:val="00762068"/>
    <w:rsid w:val="00762106"/>
    <w:rsid w:val="0076227E"/>
    <w:rsid w:val="0076299E"/>
    <w:rsid w:val="00762C23"/>
    <w:rsid w:val="00762E99"/>
    <w:rsid w:val="00763376"/>
    <w:rsid w:val="007633E1"/>
    <w:rsid w:val="007643F0"/>
    <w:rsid w:val="00764545"/>
    <w:rsid w:val="00766382"/>
    <w:rsid w:val="00766FEA"/>
    <w:rsid w:val="0076758A"/>
    <w:rsid w:val="00770997"/>
    <w:rsid w:val="00770B0B"/>
    <w:rsid w:val="00771F14"/>
    <w:rsid w:val="007728A7"/>
    <w:rsid w:val="0077365D"/>
    <w:rsid w:val="00773A0C"/>
    <w:rsid w:val="00773B21"/>
    <w:rsid w:val="00774125"/>
    <w:rsid w:val="00774E5B"/>
    <w:rsid w:val="00780044"/>
    <w:rsid w:val="0078007F"/>
    <w:rsid w:val="00780AEE"/>
    <w:rsid w:val="00781931"/>
    <w:rsid w:val="00781EE5"/>
    <w:rsid w:val="0078570B"/>
    <w:rsid w:val="00785C7A"/>
    <w:rsid w:val="00785E5B"/>
    <w:rsid w:val="0078665E"/>
    <w:rsid w:val="00786ADF"/>
    <w:rsid w:val="007873C6"/>
    <w:rsid w:val="00787586"/>
    <w:rsid w:val="00787730"/>
    <w:rsid w:val="00787992"/>
    <w:rsid w:val="0079099D"/>
    <w:rsid w:val="00790D84"/>
    <w:rsid w:val="00791481"/>
    <w:rsid w:val="00791848"/>
    <w:rsid w:val="007925F9"/>
    <w:rsid w:val="0079285F"/>
    <w:rsid w:val="007931DA"/>
    <w:rsid w:val="00793360"/>
    <w:rsid w:val="0079371A"/>
    <w:rsid w:val="00793ED1"/>
    <w:rsid w:val="00794257"/>
    <w:rsid w:val="00794D86"/>
    <w:rsid w:val="00794FEA"/>
    <w:rsid w:val="00795939"/>
    <w:rsid w:val="00796551"/>
    <w:rsid w:val="00796637"/>
    <w:rsid w:val="00796BF3"/>
    <w:rsid w:val="00797173"/>
    <w:rsid w:val="007972A4"/>
    <w:rsid w:val="00797AA3"/>
    <w:rsid w:val="007A1765"/>
    <w:rsid w:val="007A18F9"/>
    <w:rsid w:val="007A1B3E"/>
    <w:rsid w:val="007A1C87"/>
    <w:rsid w:val="007A238F"/>
    <w:rsid w:val="007A28E7"/>
    <w:rsid w:val="007A2FDD"/>
    <w:rsid w:val="007A39C6"/>
    <w:rsid w:val="007A3E11"/>
    <w:rsid w:val="007A491C"/>
    <w:rsid w:val="007A502B"/>
    <w:rsid w:val="007A56AA"/>
    <w:rsid w:val="007A5DBD"/>
    <w:rsid w:val="007A6553"/>
    <w:rsid w:val="007A6AF3"/>
    <w:rsid w:val="007A6F3F"/>
    <w:rsid w:val="007A7A76"/>
    <w:rsid w:val="007B0377"/>
    <w:rsid w:val="007B0BC2"/>
    <w:rsid w:val="007B262D"/>
    <w:rsid w:val="007B381A"/>
    <w:rsid w:val="007B4B4B"/>
    <w:rsid w:val="007B4F83"/>
    <w:rsid w:val="007B538E"/>
    <w:rsid w:val="007B79C7"/>
    <w:rsid w:val="007C0515"/>
    <w:rsid w:val="007C0A4D"/>
    <w:rsid w:val="007C0B62"/>
    <w:rsid w:val="007C0DD0"/>
    <w:rsid w:val="007C0EED"/>
    <w:rsid w:val="007C0FA9"/>
    <w:rsid w:val="007C1277"/>
    <w:rsid w:val="007C1858"/>
    <w:rsid w:val="007C2E09"/>
    <w:rsid w:val="007C352A"/>
    <w:rsid w:val="007C3A51"/>
    <w:rsid w:val="007C4045"/>
    <w:rsid w:val="007C4272"/>
    <w:rsid w:val="007C4CB4"/>
    <w:rsid w:val="007C621B"/>
    <w:rsid w:val="007C6341"/>
    <w:rsid w:val="007C634D"/>
    <w:rsid w:val="007C66EC"/>
    <w:rsid w:val="007C6A60"/>
    <w:rsid w:val="007C6E30"/>
    <w:rsid w:val="007D0692"/>
    <w:rsid w:val="007D2B74"/>
    <w:rsid w:val="007D35DB"/>
    <w:rsid w:val="007D4220"/>
    <w:rsid w:val="007D44FC"/>
    <w:rsid w:val="007D4E4A"/>
    <w:rsid w:val="007D56E8"/>
    <w:rsid w:val="007D5B27"/>
    <w:rsid w:val="007D6C7C"/>
    <w:rsid w:val="007D6CF1"/>
    <w:rsid w:val="007E0486"/>
    <w:rsid w:val="007E0703"/>
    <w:rsid w:val="007E0B90"/>
    <w:rsid w:val="007E1B2C"/>
    <w:rsid w:val="007E1BAA"/>
    <w:rsid w:val="007E2B76"/>
    <w:rsid w:val="007E4715"/>
    <w:rsid w:val="007E471A"/>
    <w:rsid w:val="007E4F5A"/>
    <w:rsid w:val="007E563A"/>
    <w:rsid w:val="007E773D"/>
    <w:rsid w:val="007E7FB0"/>
    <w:rsid w:val="007F0113"/>
    <w:rsid w:val="007F0A41"/>
    <w:rsid w:val="007F1D03"/>
    <w:rsid w:val="007F27AE"/>
    <w:rsid w:val="007F2B55"/>
    <w:rsid w:val="007F334F"/>
    <w:rsid w:val="007F35D2"/>
    <w:rsid w:val="007F4AB7"/>
    <w:rsid w:val="007F4B06"/>
    <w:rsid w:val="007F5E59"/>
    <w:rsid w:val="007F6B63"/>
    <w:rsid w:val="007F7754"/>
    <w:rsid w:val="0080041D"/>
    <w:rsid w:val="00800B3D"/>
    <w:rsid w:val="00800C9F"/>
    <w:rsid w:val="0080147B"/>
    <w:rsid w:val="00802491"/>
    <w:rsid w:val="00803831"/>
    <w:rsid w:val="008039D3"/>
    <w:rsid w:val="008044AC"/>
    <w:rsid w:val="00804F60"/>
    <w:rsid w:val="008057B5"/>
    <w:rsid w:val="00805E7A"/>
    <w:rsid w:val="008074A0"/>
    <w:rsid w:val="008100A5"/>
    <w:rsid w:val="008102EA"/>
    <w:rsid w:val="00810511"/>
    <w:rsid w:val="0081085D"/>
    <w:rsid w:val="00810A30"/>
    <w:rsid w:val="00811399"/>
    <w:rsid w:val="00811E68"/>
    <w:rsid w:val="00812039"/>
    <w:rsid w:val="00812370"/>
    <w:rsid w:val="00812974"/>
    <w:rsid w:val="00812FAC"/>
    <w:rsid w:val="008136D6"/>
    <w:rsid w:val="0081380B"/>
    <w:rsid w:val="00814E56"/>
    <w:rsid w:val="00814F29"/>
    <w:rsid w:val="00815140"/>
    <w:rsid w:val="008155E6"/>
    <w:rsid w:val="008157D9"/>
    <w:rsid w:val="008159CC"/>
    <w:rsid w:val="00817460"/>
    <w:rsid w:val="0081770A"/>
    <w:rsid w:val="00820244"/>
    <w:rsid w:val="00821356"/>
    <w:rsid w:val="00822737"/>
    <w:rsid w:val="00824C12"/>
    <w:rsid w:val="008252ED"/>
    <w:rsid w:val="0082611D"/>
    <w:rsid w:val="00827550"/>
    <w:rsid w:val="00830239"/>
    <w:rsid w:val="00830D54"/>
    <w:rsid w:val="00831BE3"/>
    <w:rsid w:val="00831F8A"/>
    <w:rsid w:val="00832149"/>
    <w:rsid w:val="00832636"/>
    <w:rsid w:val="00832FD9"/>
    <w:rsid w:val="00833BCC"/>
    <w:rsid w:val="00835FD5"/>
    <w:rsid w:val="00836A10"/>
    <w:rsid w:val="00836ACA"/>
    <w:rsid w:val="00837197"/>
    <w:rsid w:val="0084141B"/>
    <w:rsid w:val="00841BB1"/>
    <w:rsid w:val="00842D23"/>
    <w:rsid w:val="008433EB"/>
    <w:rsid w:val="008435E2"/>
    <w:rsid w:val="00844705"/>
    <w:rsid w:val="008448E0"/>
    <w:rsid w:val="00844BAF"/>
    <w:rsid w:val="00845333"/>
    <w:rsid w:val="008453C9"/>
    <w:rsid w:val="00845A5F"/>
    <w:rsid w:val="00845CEF"/>
    <w:rsid w:val="00846451"/>
    <w:rsid w:val="0084755C"/>
    <w:rsid w:val="00847649"/>
    <w:rsid w:val="0085129E"/>
    <w:rsid w:val="008513D6"/>
    <w:rsid w:val="00851559"/>
    <w:rsid w:val="0085172A"/>
    <w:rsid w:val="008520CA"/>
    <w:rsid w:val="00852248"/>
    <w:rsid w:val="00852303"/>
    <w:rsid w:val="008529A6"/>
    <w:rsid w:val="00853109"/>
    <w:rsid w:val="008531FF"/>
    <w:rsid w:val="00853693"/>
    <w:rsid w:val="00853A4A"/>
    <w:rsid w:val="00853FD2"/>
    <w:rsid w:val="00855282"/>
    <w:rsid w:val="008553E0"/>
    <w:rsid w:val="00855DF2"/>
    <w:rsid w:val="008567B9"/>
    <w:rsid w:val="00857118"/>
    <w:rsid w:val="008575C1"/>
    <w:rsid w:val="00857714"/>
    <w:rsid w:val="00860DBE"/>
    <w:rsid w:val="00861023"/>
    <w:rsid w:val="00861500"/>
    <w:rsid w:val="008622A6"/>
    <w:rsid w:val="0086239C"/>
    <w:rsid w:val="00862A5A"/>
    <w:rsid w:val="00862A90"/>
    <w:rsid w:val="0086490F"/>
    <w:rsid w:val="008649A8"/>
    <w:rsid w:val="00864F26"/>
    <w:rsid w:val="00865495"/>
    <w:rsid w:val="008658B6"/>
    <w:rsid w:val="008660A7"/>
    <w:rsid w:val="0086701D"/>
    <w:rsid w:val="00867464"/>
    <w:rsid w:val="008701B8"/>
    <w:rsid w:val="00871226"/>
    <w:rsid w:val="0087125A"/>
    <w:rsid w:val="008727B4"/>
    <w:rsid w:val="00872DC7"/>
    <w:rsid w:val="00872F08"/>
    <w:rsid w:val="00873EEB"/>
    <w:rsid w:val="00873EFD"/>
    <w:rsid w:val="008747AA"/>
    <w:rsid w:val="00874E1B"/>
    <w:rsid w:val="00874E68"/>
    <w:rsid w:val="008779F8"/>
    <w:rsid w:val="00877B15"/>
    <w:rsid w:val="0088028A"/>
    <w:rsid w:val="00880A5D"/>
    <w:rsid w:val="0088110A"/>
    <w:rsid w:val="008818E7"/>
    <w:rsid w:val="00881CBB"/>
    <w:rsid w:val="0088251A"/>
    <w:rsid w:val="0088437E"/>
    <w:rsid w:val="008849B5"/>
    <w:rsid w:val="00885395"/>
    <w:rsid w:val="00885B29"/>
    <w:rsid w:val="008860EA"/>
    <w:rsid w:val="00886749"/>
    <w:rsid w:val="008908E1"/>
    <w:rsid w:val="008910E7"/>
    <w:rsid w:val="00891422"/>
    <w:rsid w:val="00891C05"/>
    <w:rsid w:val="008930B6"/>
    <w:rsid w:val="0089404B"/>
    <w:rsid w:val="0089443E"/>
    <w:rsid w:val="008944A2"/>
    <w:rsid w:val="0089577F"/>
    <w:rsid w:val="00896F6C"/>
    <w:rsid w:val="008A15ED"/>
    <w:rsid w:val="008A21DA"/>
    <w:rsid w:val="008A2595"/>
    <w:rsid w:val="008A297F"/>
    <w:rsid w:val="008A29B2"/>
    <w:rsid w:val="008A2D2E"/>
    <w:rsid w:val="008A3AA3"/>
    <w:rsid w:val="008A3CB5"/>
    <w:rsid w:val="008A5088"/>
    <w:rsid w:val="008A7018"/>
    <w:rsid w:val="008A70FC"/>
    <w:rsid w:val="008A7919"/>
    <w:rsid w:val="008B15DD"/>
    <w:rsid w:val="008B181E"/>
    <w:rsid w:val="008B1866"/>
    <w:rsid w:val="008B574A"/>
    <w:rsid w:val="008B6278"/>
    <w:rsid w:val="008B6BFA"/>
    <w:rsid w:val="008B6EE6"/>
    <w:rsid w:val="008B7455"/>
    <w:rsid w:val="008B7510"/>
    <w:rsid w:val="008C00B1"/>
    <w:rsid w:val="008C0A1F"/>
    <w:rsid w:val="008C1658"/>
    <w:rsid w:val="008C2F79"/>
    <w:rsid w:val="008C3094"/>
    <w:rsid w:val="008C361F"/>
    <w:rsid w:val="008C4162"/>
    <w:rsid w:val="008C5052"/>
    <w:rsid w:val="008C5371"/>
    <w:rsid w:val="008C6952"/>
    <w:rsid w:val="008C7A66"/>
    <w:rsid w:val="008D0B30"/>
    <w:rsid w:val="008D0E9E"/>
    <w:rsid w:val="008D16E1"/>
    <w:rsid w:val="008D1A8E"/>
    <w:rsid w:val="008D2753"/>
    <w:rsid w:val="008D28A7"/>
    <w:rsid w:val="008D28DF"/>
    <w:rsid w:val="008D3491"/>
    <w:rsid w:val="008D36AB"/>
    <w:rsid w:val="008D5445"/>
    <w:rsid w:val="008D565A"/>
    <w:rsid w:val="008D5B9B"/>
    <w:rsid w:val="008D7592"/>
    <w:rsid w:val="008D75AB"/>
    <w:rsid w:val="008D77D5"/>
    <w:rsid w:val="008D785D"/>
    <w:rsid w:val="008D796E"/>
    <w:rsid w:val="008E0486"/>
    <w:rsid w:val="008E0A27"/>
    <w:rsid w:val="008E2526"/>
    <w:rsid w:val="008E2C58"/>
    <w:rsid w:val="008E2D53"/>
    <w:rsid w:val="008E3B8C"/>
    <w:rsid w:val="008E3DCF"/>
    <w:rsid w:val="008E650E"/>
    <w:rsid w:val="008E6BF1"/>
    <w:rsid w:val="008E77E0"/>
    <w:rsid w:val="008F08EB"/>
    <w:rsid w:val="008F0AB7"/>
    <w:rsid w:val="008F2548"/>
    <w:rsid w:val="008F28C0"/>
    <w:rsid w:val="008F3155"/>
    <w:rsid w:val="008F3B2C"/>
    <w:rsid w:val="008F589D"/>
    <w:rsid w:val="008F5CB6"/>
    <w:rsid w:val="008F6073"/>
    <w:rsid w:val="008F60CB"/>
    <w:rsid w:val="008F76F8"/>
    <w:rsid w:val="0090089E"/>
    <w:rsid w:val="00900AEB"/>
    <w:rsid w:val="00901E18"/>
    <w:rsid w:val="00901E57"/>
    <w:rsid w:val="009023B9"/>
    <w:rsid w:val="0090264D"/>
    <w:rsid w:val="009031F2"/>
    <w:rsid w:val="009037F9"/>
    <w:rsid w:val="00904838"/>
    <w:rsid w:val="009052E6"/>
    <w:rsid w:val="0090540A"/>
    <w:rsid w:val="00905992"/>
    <w:rsid w:val="0090699E"/>
    <w:rsid w:val="00906F24"/>
    <w:rsid w:val="0090739D"/>
    <w:rsid w:val="00907EA3"/>
    <w:rsid w:val="0091040C"/>
    <w:rsid w:val="00911288"/>
    <w:rsid w:val="009127FA"/>
    <w:rsid w:val="00912E8D"/>
    <w:rsid w:val="00913EB9"/>
    <w:rsid w:val="0091439A"/>
    <w:rsid w:val="00914890"/>
    <w:rsid w:val="00914B8E"/>
    <w:rsid w:val="00914D25"/>
    <w:rsid w:val="009163C5"/>
    <w:rsid w:val="009165E5"/>
    <w:rsid w:val="0091665A"/>
    <w:rsid w:val="00916E0C"/>
    <w:rsid w:val="00917CCA"/>
    <w:rsid w:val="00917D7C"/>
    <w:rsid w:val="00920A8B"/>
    <w:rsid w:val="00921466"/>
    <w:rsid w:val="009216A6"/>
    <w:rsid w:val="0092216B"/>
    <w:rsid w:val="009225D1"/>
    <w:rsid w:val="0092325A"/>
    <w:rsid w:val="00924BA7"/>
    <w:rsid w:val="00925468"/>
    <w:rsid w:val="009261E7"/>
    <w:rsid w:val="00926441"/>
    <w:rsid w:val="00926B13"/>
    <w:rsid w:val="00930912"/>
    <w:rsid w:val="00930B19"/>
    <w:rsid w:val="00930C84"/>
    <w:rsid w:val="00930EBF"/>
    <w:rsid w:val="0093108E"/>
    <w:rsid w:val="00932DA5"/>
    <w:rsid w:val="00933E95"/>
    <w:rsid w:val="009346AB"/>
    <w:rsid w:val="009351BE"/>
    <w:rsid w:val="00935F76"/>
    <w:rsid w:val="00936465"/>
    <w:rsid w:val="00936F57"/>
    <w:rsid w:val="00937A2B"/>
    <w:rsid w:val="00940108"/>
    <w:rsid w:val="009408AB"/>
    <w:rsid w:val="00940C47"/>
    <w:rsid w:val="00942534"/>
    <w:rsid w:val="00942A76"/>
    <w:rsid w:val="00943AF1"/>
    <w:rsid w:val="00943E53"/>
    <w:rsid w:val="00944223"/>
    <w:rsid w:val="00945483"/>
    <w:rsid w:val="0094685B"/>
    <w:rsid w:val="009471ED"/>
    <w:rsid w:val="009475D4"/>
    <w:rsid w:val="0095028C"/>
    <w:rsid w:val="00950E63"/>
    <w:rsid w:val="00951A37"/>
    <w:rsid w:val="00951EB9"/>
    <w:rsid w:val="00952BB0"/>
    <w:rsid w:val="00953C1E"/>
    <w:rsid w:val="00953CCA"/>
    <w:rsid w:val="009556E0"/>
    <w:rsid w:val="00960450"/>
    <w:rsid w:val="00960536"/>
    <w:rsid w:val="0096086A"/>
    <w:rsid w:val="009609A2"/>
    <w:rsid w:val="009609F2"/>
    <w:rsid w:val="00960F9A"/>
    <w:rsid w:val="00961467"/>
    <w:rsid w:val="0096289D"/>
    <w:rsid w:val="009640E0"/>
    <w:rsid w:val="00964A4D"/>
    <w:rsid w:val="00964E8A"/>
    <w:rsid w:val="009656FB"/>
    <w:rsid w:val="00967288"/>
    <w:rsid w:val="009716B6"/>
    <w:rsid w:val="0097244D"/>
    <w:rsid w:val="00972F88"/>
    <w:rsid w:val="00972FDE"/>
    <w:rsid w:val="00973A99"/>
    <w:rsid w:val="00973C68"/>
    <w:rsid w:val="00974B29"/>
    <w:rsid w:val="00974D70"/>
    <w:rsid w:val="00975087"/>
    <w:rsid w:val="009759D3"/>
    <w:rsid w:val="009769DC"/>
    <w:rsid w:val="00976D99"/>
    <w:rsid w:val="00977BE3"/>
    <w:rsid w:val="009801BF"/>
    <w:rsid w:val="009812EB"/>
    <w:rsid w:val="00982455"/>
    <w:rsid w:val="00982F7F"/>
    <w:rsid w:val="00982FB1"/>
    <w:rsid w:val="009838C6"/>
    <w:rsid w:val="00983B96"/>
    <w:rsid w:val="009849ED"/>
    <w:rsid w:val="00985ECB"/>
    <w:rsid w:val="00986578"/>
    <w:rsid w:val="0098730E"/>
    <w:rsid w:val="009876D6"/>
    <w:rsid w:val="0099060C"/>
    <w:rsid w:val="00992462"/>
    <w:rsid w:val="00992D56"/>
    <w:rsid w:val="0099300F"/>
    <w:rsid w:val="00993BE0"/>
    <w:rsid w:val="00994863"/>
    <w:rsid w:val="00994E19"/>
    <w:rsid w:val="009961F1"/>
    <w:rsid w:val="009968E5"/>
    <w:rsid w:val="009A05ED"/>
    <w:rsid w:val="009A0E99"/>
    <w:rsid w:val="009A277F"/>
    <w:rsid w:val="009A3151"/>
    <w:rsid w:val="009A379A"/>
    <w:rsid w:val="009A4494"/>
    <w:rsid w:val="009A53BC"/>
    <w:rsid w:val="009A5422"/>
    <w:rsid w:val="009A5EE1"/>
    <w:rsid w:val="009A6309"/>
    <w:rsid w:val="009A643E"/>
    <w:rsid w:val="009A7092"/>
    <w:rsid w:val="009A70F9"/>
    <w:rsid w:val="009A7FD1"/>
    <w:rsid w:val="009B0CA0"/>
    <w:rsid w:val="009B108B"/>
    <w:rsid w:val="009B186C"/>
    <w:rsid w:val="009B1EE2"/>
    <w:rsid w:val="009B2A2F"/>
    <w:rsid w:val="009B3261"/>
    <w:rsid w:val="009B3621"/>
    <w:rsid w:val="009B3B28"/>
    <w:rsid w:val="009B3C67"/>
    <w:rsid w:val="009B474D"/>
    <w:rsid w:val="009B4AF4"/>
    <w:rsid w:val="009B525C"/>
    <w:rsid w:val="009B57DC"/>
    <w:rsid w:val="009B5952"/>
    <w:rsid w:val="009B59CE"/>
    <w:rsid w:val="009B5D57"/>
    <w:rsid w:val="009B67EA"/>
    <w:rsid w:val="009C1E55"/>
    <w:rsid w:val="009C27DB"/>
    <w:rsid w:val="009C2817"/>
    <w:rsid w:val="009C3520"/>
    <w:rsid w:val="009C3F9D"/>
    <w:rsid w:val="009C40D6"/>
    <w:rsid w:val="009C5344"/>
    <w:rsid w:val="009C5A60"/>
    <w:rsid w:val="009C6885"/>
    <w:rsid w:val="009C6D38"/>
    <w:rsid w:val="009C7C70"/>
    <w:rsid w:val="009C7E72"/>
    <w:rsid w:val="009D0722"/>
    <w:rsid w:val="009D0EDF"/>
    <w:rsid w:val="009D1393"/>
    <w:rsid w:val="009D1E2A"/>
    <w:rsid w:val="009D2520"/>
    <w:rsid w:val="009D25E3"/>
    <w:rsid w:val="009D2D58"/>
    <w:rsid w:val="009D327E"/>
    <w:rsid w:val="009D365D"/>
    <w:rsid w:val="009D370B"/>
    <w:rsid w:val="009D3B06"/>
    <w:rsid w:val="009D3B9C"/>
    <w:rsid w:val="009D3CB5"/>
    <w:rsid w:val="009D4227"/>
    <w:rsid w:val="009D474F"/>
    <w:rsid w:val="009D49C9"/>
    <w:rsid w:val="009D5258"/>
    <w:rsid w:val="009D5F98"/>
    <w:rsid w:val="009D63D7"/>
    <w:rsid w:val="009D70CA"/>
    <w:rsid w:val="009D710D"/>
    <w:rsid w:val="009D7810"/>
    <w:rsid w:val="009D79F3"/>
    <w:rsid w:val="009E137B"/>
    <w:rsid w:val="009E19D5"/>
    <w:rsid w:val="009E2305"/>
    <w:rsid w:val="009E26B7"/>
    <w:rsid w:val="009E6F8D"/>
    <w:rsid w:val="009E724C"/>
    <w:rsid w:val="009E7850"/>
    <w:rsid w:val="009E7BE9"/>
    <w:rsid w:val="009F0E97"/>
    <w:rsid w:val="009F14C2"/>
    <w:rsid w:val="009F1C9B"/>
    <w:rsid w:val="009F3FA2"/>
    <w:rsid w:val="009F495B"/>
    <w:rsid w:val="009F53D0"/>
    <w:rsid w:val="009F56FB"/>
    <w:rsid w:val="009F5B6B"/>
    <w:rsid w:val="009F665A"/>
    <w:rsid w:val="00A00031"/>
    <w:rsid w:val="00A004AE"/>
    <w:rsid w:val="00A01641"/>
    <w:rsid w:val="00A018B9"/>
    <w:rsid w:val="00A01B9C"/>
    <w:rsid w:val="00A020B3"/>
    <w:rsid w:val="00A03423"/>
    <w:rsid w:val="00A03B5D"/>
    <w:rsid w:val="00A055DB"/>
    <w:rsid w:val="00A059F0"/>
    <w:rsid w:val="00A06045"/>
    <w:rsid w:val="00A06121"/>
    <w:rsid w:val="00A066F4"/>
    <w:rsid w:val="00A0672E"/>
    <w:rsid w:val="00A06738"/>
    <w:rsid w:val="00A06B7C"/>
    <w:rsid w:val="00A06D64"/>
    <w:rsid w:val="00A07214"/>
    <w:rsid w:val="00A07737"/>
    <w:rsid w:val="00A107F3"/>
    <w:rsid w:val="00A10AEE"/>
    <w:rsid w:val="00A12EA3"/>
    <w:rsid w:val="00A1326D"/>
    <w:rsid w:val="00A13425"/>
    <w:rsid w:val="00A1437A"/>
    <w:rsid w:val="00A15322"/>
    <w:rsid w:val="00A154A2"/>
    <w:rsid w:val="00A16A4B"/>
    <w:rsid w:val="00A16A83"/>
    <w:rsid w:val="00A16B34"/>
    <w:rsid w:val="00A174B7"/>
    <w:rsid w:val="00A1788C"/>
    <w:rsid w:val="00A178A5"/>
    <w:rsid w:val="00A17E89"/>
    <w:rsid w:val="00A209C8"/>
    <w:rsid w:val="00A21E9E"/>
    <w:rsid w:val="00A22529"/>
    <w:rsid w:val="00A226CF"/>
    <w:rsid w:val="00A22C93"/>
    <w:rsid w:val="00A235CA"/>
    <w:rsid w:val="00A23A42"/>
    <w:rsid w:val="00A241AE"/>
    <w:rsid w:val="00A24E9C"/>
    <w:rsid w:val="00A266A5"/>
    <w:rsid w:val="00A26743"/>
    <w:rsid w:val="00A26CA6"/>
    <w:rsid w:val="00A2708A"/>
    <w:rsid w:val="00A273CC"/>
    <w:rsid w:val="00A30525"/>
    <w:rsid w:val="00A31D38"/>
    <w:rsid w:val="00A31D48"/>
    <w:rsid w:val="00A32D98"/>
    <w:rsid w:val="00A333FA"/>
    <w:rsid w:val="00A33467"/>
    <w:rsid w:val="00A33B12"/>
    <w:rsid w:val="00A3508F"/>
    <w:rsid w:val="00A360B9"/>
    <w:rsid w:val="00A361C6"/>
    <w:rsid w:val="00A3686C"/>
    <w:rsid w:val="00A36944"/>
    <w:rsid w:val="00A36960"/>
    <w:rsid w:val="00A4061F"/>
    <w:rsid w:val="00A40690"/>
    <w:rsid w:val="00A40755"/>
    <w:rsid w:val="00A409B0"/>
    <w:rsid w:val="00A4123C"/>
    <w:rsid w:val="00A42619"/>
    <w:rsid w:val="00A449DF"/>
    <w:rsid w:val="00A44F4F"/>
    <w:rsid w:val="00A45141"/>
    <w:rsid w:val="00A45FD7"/>
    <w:rsid w:val="00A47182"/>
    <w:rsid w:val="00A517F8"/>
    <w:rsid w:val="00A51D63"/>
    <w:rsid w:val="00A53279"/>
    <w:rsid w:val="00A537F2"/>
    <w:rsid w:val="00A538F7"/>
    <w:rsid w:val="00A53B7B"/>
    <w:rsid w:val="00A53BDA"/>
    <w:rsid w:val="00A54EF6"/>
    <w:rsid w:val="00A5559D"/>
    <w:rsid w:val="00A576A6"/>
    <w:rsid w:val="00A57809"/>
    <w:rsid w:val="00A60BE3"/>
    <w:rsid w:val="00A61492"/>
    <w:rsid w:val="00A61693"/>
    <w:rsid w:val="00A61696"/>
    <w:rsid w:val="00A6239F"/>
    <w:rsid w:val="00A62677"/>
    <w:rsid w:val="00A62709"/>
    <w:rsid w:val="00A63404"/>
    <w:rsid w:val="00A634A3"/>
    <w:rsid w:val="00A63BB7"/>
    <w:rsid w:val="00A64B0D"/>
    <w:rsid w:val="00A65DD9"/>
    <w:rsid w:val="00A70709"/>
    <w:rsid w:val="00A70B26"/>
    <w:rsid w:val="00A70F7A"/>
    <w:rsid w:val="00A71ADA"/>
    <w:rsid w:val="00A71D71"/>
    <w:rsid w:val="00A71FA9"/>
    <w:rsid w:val="00A732F9"/>
    <w:rsid w:val="00A7391F"/>
    <w:rsid w:val="00A7572B"/>
    <w:rsid w:val="00A7594C"/>
    <w:rsid w:val="00A7740A"/>
    <w:rsid w:val="00A774BD"/>
    <w:rsid w:val="00A77635"/>
    <w:rsid w:val="00A77728"/>
    <w:rsid w:val="00A77EC3"/>
    <w:rsid w:val="00A80081"/>
    <w:rsid w:val="00A80172"/>
    <w:rsid w:val="00A810D0"/>
    <w:rsid w:val="00A8357D"/>
    <w:rsid w:val="00A83E8E"/>
    <w:rsid w:val="00A857BF"/>
    <w:rsid w:val="00A86B0E"/>
    <w:rsid w:val="00A86DCC"/>
    <w:rsid w:val="00A87345"/>
    <w:rsid w:val="00A8757F"/>
    <w:rsid w:val="00A915CF"/>
    <w:rsid w:val="00A91B00"/>
    <w:rsid w:val="00A9231A"/>
    <w:rsid w:val="00A9249C"/>
    <w:rsid w:val="00A928FE"/>
    <w:rsid w:val="00A92A88"/>
    <w:rsid w:val="00A931CE"/>
    <w:rsid w:val="00A93700"/>
    <w:rsid w:val="00A95A33"/>
    <w:rsid w:val="00A9741D"/>
    <w:rsid w:val="00A9747B"/>
    <w:rsid w:val="00A97858"/>
    <w:rsid w:val="00AA0299"/>
    <w:rsid w:val="00AA1002"/>
    <w:rsid w:val="00AA1231"/>
    <w:rsid w:val="00AA195D"/>
    <w:rsid w:val="00AA19AA"/>
    <w:rsid w:val="00AA3077"/>
    <w:rsid w:val="00AA349D"/>
    <w:rsid w:val="00AA6243"/>
    <w:rsid w:val="00AA64C1"/>
    <w:rsid w:val="00AA732B"/>
    <w:rsid w:val="00AB03E0"/>
    <w:rsid w:val="00AB0C47"/>
    <w:rsid w:val="00AB0D06"/>
    <w:rsid w:val="00AB107A"/>
    <w:rsid w:val="00AB1487"/>
    <w:rsid w:val="00AB18DD"/>
    <w:rsid w:val="00AB1D90"/>
    <w:rsid w:val="00AB20EB"/>
    <w:rsid w:val="00AB2148"/>
    <w:rsid w:val="00AB29FD"/>
    <w:rsid w:val="00AB2A95"/>
    <w:rsid w:val="00AB301E"/>
    <w:rsid w:val="00AB3233"/>
    <w:rsid w:val="00AB3AA6"/>
    <w:rsid w:val="00AB421A"/>
    <w:rsid w:val="00AB6BFC"/>
    <w:rsid w:val="00AB7F05"/>
    <w:rsid w:val="00AC07D6"/>
    <w:rsid w:val="00AC0F87"/>
    <w:rsid w:val="00AC202B"/>
    <w:rsid w:val="00AC28AC"/>
    <w:rsid w:val="00AC368F"/>
    <w:rsid w:val="00AC3BD5"/>
    <w:rsid w:val="00AC3D9E"/>
    <w:rsid w:val="00AC439A"/>
    <w:rsid w:val="00AC43A2"/>
    <w:rsid w:val="00AC4A74"/>
    <w:rsid w:val="00AC4FFA"/>
    <w:rsid w:val="00AC51CD"/>
    <w:rsid w:val="00AC5AB1"/>
    <w:rsid w:val="00AC61F8"/>
    <w:rsid w:val="00AC7D02"/>
    <w:rsid w:val="00AD0B4C"/>
    <w:rsid w:val="00AD138D"/>
    <w:rsid w:val="00AD16F5"/>
    <w:rsid w:val="00AD198D"/>
    <w:rsid w:val="00AD2853"/>
    <w:rsid w:val="00AD28C1"/>
    <w:rsid w:val="00AD350E"/>
    <w:rsid w:val="00AD3571"/>
    <w:rsid w:val="00AD35FC"/>
    <w:rsid w:val="00AD3D20"/>
    <w:rsid w:val="00AD4438"/>
    <w:rsid w:val="00AD4B9D"/>
    <w:rsid w:val="00AD526E"/>
    <w:rsid w:val="00AD5B0D"/>
    <w:rsid w:val="00AD6B4C"/>
    <w:rsid w:val="00AD783D"/>
    <w:rsid w:val="00AD798E"/>
    <w:rsid w:val="00AE03BD"/>
    <w:rsid w:val="00AE0571"/>
    <w:rsid w:val="00AE1498"/>
    <w:rsid w:val="00AE19A9"/>
    <w:rsid w:val="00AE22F2"/>
    <w:rsid w:val="00AE272A"/>
    <w:rsid w:val="00AE339A"/>
    <w:rsid w:val="00AE3E4F"/>
    <w:rsid w:val="00AE4280"/>
    <w:rsid w:val="00AE4FAC"/>
    <w:rsid w:val="00AE5127"/>
    <w:rsid w:val="00AE5780"/>
    <w:rsid w:val="00AE5F47"/>
    <w:rsid w:val="00AE60A8"/>
    <w:rsid w:val="00AE6ADB"/>
    <w:rsid w:val="00AE72A9"/>
    <w:rsid w:val="00AE754B"/>
    <w:rsid w:val="00AE76C4"/>
    <w:rsid w:val="00AF1213"/>
    <w:rsid w:val="00AF172E"/>
    <w:rsid w:val="00AF21D5"/>
    <w:rsid w:val="00AF2B14"/>
    <w:rsid w:val="00AF2E25"/>
    <w:rsid w:val="00AF315E"/>
    <w:rsid w:val="00AF31AB"/>
    <w:rsid w:val="00AF52A8"/>
    <w:rsid w:val="00AF53A3"/>
    <w:rsid w:val="00AF58C0"/>
    <w:rsid w:val="00AF6DDE"/>
    <w:rsid w:val="00AF7023"/>
    <w:rsid w:val="00AF795E"/>
    <w:rsid w:val="00AF7DBC"/>
    <w:rsid w:val="00AF7EB3"/>
    <w:rsid w:val="00B02765"/>
    <w:rsid w:val="00B03D93"/>
    <w:rsid w:val="00B050DD"/>
    <w:rsid w:val="00B0608F"/>
    <w:rsid w:val="00B06E74"/>
    <w:rsid w:val="00B07023"/>
    <w:rsid w:val="00B105C2"/>
    <w:rsid w:val="00B10BFA"/>
    <w:rsid w:val="00B111BF"/>
    <w:rsid w:val="00B11B31"/>
    <w:rsid w:val="00B11BCE"/>
    <w:rsid w:val="00B12345"/>
    <w:rsid w:val="00B133A2"/>
    <w:rsid w:val="00B14024"/>
    <w:rsid w:val="00B141FA"/>
    <w:rsid w:val="00B152FE"/>
    <w:rsid w:val="00B1534D"/>
    <w:rsid w:val="00B15DF4"/>
    <w:rsid w:val="00B17608"/>
    <w:rsid w:val="00B178AA"/>
    <w:rsid w:val="00B20383"/>
    <w:rsid w:val="00B20B0B"/>
    <w:rsid w:val="00B20B14"/>
    <w:rsid w:val="00B20BF0"/>
    <w:rsid w:val="00B21109"/>
    <w:rsid w:val="00B21D87"/>
    <w:rsid w:val="00B23019"/>
    <w:rsid w:val="00B23826"/>
    <w:rsid w:val="00B24BB2"/>
    <w:rsid w:val="00B25E53"/>
    <w:rsid w:val="00B272A7"/>
    <w:rsid w:val="00B30932"/>
    <w:rsid w:val="00B31B76"/>
    <w:rsid w:val="00B3224D"/>
    <w:rsid w:val="00B329A1"/>
    <w:rsid w:val="00B32B9B"/>
    <w:rsid w:val="00B34D68"/>
    <w:rsid w:val="00B36387"/>
    <w:rsid w:val="00B36D6A"/>
    <w:rsid w:val="00B36D87"/>
    <w:rsid w:val="00B3734F"/>
    <w:rsid w:val="00B3777B"/>
    <w:rsid w:val="00B40850"/>
    <w:rsid w:val="00B40BE5"/>
    <w:rsid w:val="00B41023"/>
    <w:rsid w:val="00B41155"/>
    <w:rsid w:val="00B41943"/>
    <w:rsid w:val="00B41CED"/>
    <w:rsid w:val="00B424F5"/>
    <w:rsid w:val="00B43541"/>
    <w:rsid w:val="00B43E9A"/>
    <w:rsid w:val="00B43EDB"/>
    <w:rsid w:val="00B453AB"/>
    <w:rsid w:val="00B45A36"/>
    <w:rsid w:val="00B473C2"/>
    <w:rsid w:val="00B478B5"/>
    <w:rsid w:val="00B51487"/>
    <w:rsid w:val="00B51AEC"/>
    <w:rsid w:val="00B53939"/>
    <w:rsid w:val="00B53CED"/>
    <w:rsid w:val="00B5500E"/>
    <w:rsid w:val="00B5507B"/>
    <w:rsid w:val="00B555E0"/>
    <w:rsid w:val="00B55A24"/>
    <w:rsid w:val="00B561C3"/>
    <w:rsid w:val="00B562CB"/>
    <w:rsid w:val="00B56B13"/>
    <w:rsid w:val="00B570D6"/>
    <w:rsid w:val="00B571AB"/>
    <w:rsid w:val="00B60ADF"/>
    <w:rsid w:val="00B61304"/>
    <w:rsid w:val="00B61D60"/>
    <w:rsid w:val="00B6280C"/>
    <w:rsid w:val="00B6437C"/>
    <w:rsid w:val="00B645B1"/>
    <w:rsid w:val="00B64809"/>
    <w:rsid w:val="00B64B2C"/>
    <w:rsid w:val="00B6521A"/>
    <w:rsid w:val="00B659C2"/>
    <w:rsid w:val="00B65A22"/>
    <w:rsid w:val="00B66188"/>
    <w:rsid w:val="00B6759F"/>
    <w:rsid w:val="00B67F4A"/>
    <w:rsid w:val="00B71698"/>
    <w:rsid w:val="00B72591"/>
    <w:rsid w:val="00B7296E"/>
    <w:rsid w:val="00B74D28"/>
    <w:rsid w:val="00B76674"/>
    <w:rsid w:val="00B768EB"/>
    <w:rsid w:val="00B76B7E"/>
    <w:rsid w:val="00B76B9E"/>
    <w:rsid w:val="00B76FF6"/>
    <w:rsid w:val="00B774B7"/>
    <w:rsid w:val="00B80004"/>
    <w:rsid w:val="00B80A65"/>
    <w:rsid w:val="00B81505"/>
    <w:rsid w:val="00B815D7"/>
    <w:rsid w:val="00B82160"/>
    <w:rsid w:val="00B82225"/>
    <w:rsid w:val="00B826D6"/>
    <w:rsid w:val="00B82FF7"/>
    <w:rsid w:val="00B830BA"/>
    <w:rsid w:val="00B83D24"/>
    <w:rsid w:val="00B83FD2"/>
    <w:rsid w:val="00B84A54"/>
    <w:rsid w:val="00B84BD1"/>
    <w:rsid w:val="00B84CC4"/>
    <w:rsid w:val="00B84CE1"/>
    <w:rsid w:val="00B85286"/>
    <w:rsid w:val="00B87D6C"/>
    <w:rsid w:val="00B9047C"/>
    <w:rsid w:val="00B90769"/>
    <w:rsid w:val="00B909BF"/>
    <w:rsid w:val="00B90AD0"/>
    <w:rsid w:val="00B90AE4"/>
    <w:rsid w:val="00B91A81"/>
    <w:rsid w:val="00B91C1F"/>
    <w:rsid w:val="00B924BB"/>
    <w:rsid w:val="00B92EF7"/>
    <w:rsid w:val="00B93061"/>
    <w:rsid w:val="00B93C36"/>
    <w:rsid w:val="00B93E52"/>
    <w:rsid w:val="00B94445"/>
    <w:rsid w:val="00B94836"/>
    <w:rsid w:val="00B9493B"/>
    <w:rsid w:val="00B952DA"/>
    <w:rsid w:val="00B95B9D"/>
    <w:rsid w:val="00B95CF3"/>
    <w:rsid w:val="00B96615"/>
    <w:rsid w:val="00B972E6"/>
    <w:rsid w:val="00B975D5"/>
    <w:rsid w:val="00B97E7A"/>
    <w:rsid w:val="00BA005E"/>
    <w:rsid w:val="00BA0299"/>
    <w:rsid w:val="00BA05D7"/>
    <w:rsid w:val="00BA075E"/>
    <w:rsid w:val="00BA16A3"/>
    <w:rsid w:val="00BA18F7"/>
    <w:rsid w:val="00BA1BF7"/>
    <w:rsid w:val="00BA22E4"/>
    <w:rsid w:val="00BA310D"/>
    <w:rsid w:val="00BA3CA3"/>
    <w:rsid w:val="00BA3E85"/>
    <w:rsid w:val="00BA5BA3"/>
    <w:rsid w:val="00BA5ECA"/>
    <w:rsid w:val="00BA60D5"/>
    <w:rsid w:val="00BA62CE"/>
    <w:rsid w:val="00BA706A"/>
    <w:rsid w:val="00BA7699"/>
    <w:rsid w:val="00BA79CD"/>
    <w:rsid w:val="00BA7D16"/>
    <w:rsid w:val="00BA7DB4"/>
    <w:rsid w:val="00BB10C0"/>
    <w:rsid w:val="00BB11D0"/>
    <w:rsid w:val="00BB11EA"/>
    <w:rsid w:val="00BB1992"/>
    <w:rsid w:val="00BB2D38"/>
    <w:rsid w:val="00BB3808"/>
    <w:rsid w:val="00BB437C"/>
    <w:rsid w:val="00BB59E0"/>
    <w:rsid w:val="00BB7907"/>
    <w:rsid w:val="00BB7949"/>
    <w:rsid w:val="00BC2406"/>
    <w:rsid w:val="00BC2655"/>
    <w:rsid w:val="00BC28FC"/>
    <w:rsid w:val="00BC2C4F"/>
    <w:rsid w:val="00BC3703"/>
    <w:rsid w:val="00BC5396"/>
    <w:rsid w:val="00BC5ABD"/>
    <w:rsid w:val="00BC63E3"/>
    <w:rsid w:val="00BC6E33"/>
    <w:rsid w:val="00BC761E"/>
    <w:rsid w:val="00BD012E"/>
    <w:rsid w:val="00BD040C"/>
    <w:rsid w:val="00BD0A23"/>
    <w:rsid w:val="00BD0F9F"/>
    <w:rsid w:val="00BD2399"/>
    <w:rsid w:val="00BD283B"/>
    <w:rsid w:val="00BD2B59"/>
    <w:rsid w:val="00BD3426"/>
    <w:rsid w:val="00BD4718"/>
    <w:rsid w:val="00BD59EE"/>
    <w:rsid w:val="00BD6EDA"/>
    <w:rsid w:val="00BE00F6"/>
    <w:rsid w:val="00BE0B4C"/>
    <w:rsid w:val="00BE159F"/>
    <w:rsid w:val="00BE2270"/>
    <w:rsid w:val="00BE369B"/>
    <w:rsid w:val="00BE38FE"/>
    <w:rsid w:val="00BE3AC5"/>
    <w:rsid w:val="00BE4A44"/>
    <w:rsid w:val="00BE66EF"/>
    <w:rsid w:val="00BE67B0"/>
    <w:rsid w:val="00BE70BD"/>
    <w:rsid w:val="00BE7B4E"/>
    <w:rsid w:val="00BF0307"/>
    <w:rsid w:val="00BF0419"/>
    <w:rsid w:val="00BF0652"/>
    <w:rsid w:val="00BF1C3A"/>
    <w:rsid w:val="00BF2126"/>
    <w:rsid w:val="00BF2F6A"/>
    <w:rsid w:val="00BF3505"/>
    <w:rsid w:val="00BF5681"/>
    <w:rsid w:val="00BF58D4"/>
    <w:rsid w:val="00BF6484"/>
    <w:rsid w:val="00BF668D"/>
    <w:rsid w:val="00BF7055"/>
    <w:rsid w:val="00C015CA"/>
    <w:rsid w:val="00C02303"/>
    <w:rsid w:val="00C023D7"/>
    <w:rsid w:val="00C0243E"/>
    <w:rsid w:val="00C02615"/>
    <w:rsid w:val="00C02F9E"/>
    <w:rsid w:val="00C04C0A"/>
    <w:rsid w:val="00C04E83"/>
    <w:rsid w:val="00C04FF4"/>
    <w:rsid w:val="00C0573C"/>
    <w:rsid w:val="00C05D48"/>
    <w:rsid w:val="00C06750"/>
    <w:rsid w:val="00C06753"/>
    <w:rsid w:val="00C070BF"/>
    <w:rsid w:val="00C0782E"/>
    <w:rsid w:val="00C10264"/>
    <w:rsid w:val="00C11E2C"/>
    <w:rsid w:val="00C12E88"/>
    <w:rsid w:val="00C13680"/>
    <w:rsid w:val="00C14688"/>
    <w:rsid w:val="00C14C6C"/>
    <w:rsid w:val="00C1543B"/>
    <w:rsid w:val="00C155A9"/>
    <w:rsid w:val="00C1757F"/>
    <w:rsid w:val="00C17842"/>
    <w:rsid w:val="00C202C2"/>
    <w:rsid w:val="00C2053C"/>
    <w:rsid w:val="00C2073A"/>
    <w:rsid w:val="00C21B9F"/>
    <w:rsid w:val="00C22D73"/>
    <w:rsid w:val="00C237F4"/>
    <w:rsid w:val="00C2440E"/>
    <w:rsid w:val="00C24657"/>
    <w:rsid w:val="00C24FA9"/>
    <w:rsid w:val="00C3096A"/>
    <w:rsid w:val="00C31D1B"/>
    <w:rsid w:val="00C32BB2"/>
    <w:rsid w:val="00C330F1"/>
    <w:rsid w:val="00C33736"/>
    <w:rsid w:val="00C3395B"/>
    <w:rsid w:val="00C35234"/>
    <w:rsid w:val="00C3572A"/>
    <w:rsid w:val="00C35A0F"/>
    <w:rsid w:val="00C37843"/>
    <w:rsid w:val="00C37BE8"/>
    <w:rsid w:val="00C37CB4"/>
    <w:rsid w:val="00C37EC1"/>
    <w:rsid w:val="00C40AF7"/>
    <w:rsid w:val="00C40EE5"/>
    <w:rsid w:val="00C41063"/>
    <w:rsid w:val="00C42531"/>
    <w:rsid w:val="00C42B36"/>
    <w:rsid w:val="00C436EE"/>
    <w:rsid w:val="00C43A9A"/>
    <w:rsid w:val="00C43BF8"/>
    <w:rsid w:val="00C44C47"/>
    <w:rsid w:val="00C44DA7"/>
    <w:rsid w:val="00C45227"/>
    <w:rsid w:val="00C45271"/>
    <w:rsid w:val="00C45981"/>
    <w:rsid w:val="00C45ACD"/>
    <w:rsid w:val="00C45F0C"/>
    <w:rsid w:val="00C46ABD"/>
    <w:rsid w:val="00C46B33"/>
    <w:rsid w:val="00C4773B"/>
    <w:rsid w:val="00C502A4"/>
    <w:rsid w:val="00C5031C"/>
    <w:rsid w:val="00C505E8"/>
    <w:rsid w:val="00C50989"/>
    <w:rsid w:val="00C50D42"/>
    <w:rsid w:val="00C50F9A"/>
    <w:rsid w:val="00C513EC"/>
    <w:rsid w:val="00C514B2"/>
    <w:rsid w:val="00C5197B"/>
    <w:rsid w:val="00C52123"/>
    <w:rsid w:val="00C529FE"/>
    <w:rsid w:val="00C534C0"/>
    <w:rsid w:val="00C56222"/>
    <w:rsid w:val="00C57040"/>
    <w:rsid w:val="00C602C0"/>
    <w:rsid w:val="00C606CF"/>
    <w:rsid w:val="00C61734"/>
    <w:rsid w:val="00C6176F"/>
    <w:rsid w:val="00C61BE4"/>
    <w:rsid w:val="00C62866"/>
    <w:rsid w:val="00C629E4"/>
    <w:rsid w:val="00C632CE"/>
    <w:rsid w:val="00C636D9"/>
    <w:rsid w:val="00C6382B"/>
    <w:rsid w:val="00C6420F"/>
    <w:rsid w:val="00C659AB"/>
    <w:rsid w:val="00C66BA7"/>
    <w:rsid w:val="00C6746B"/>
    <w:rsid w:val="00C67CD9"/>
    <w:rsid w:val="00C701C1"/>
    <w:rsid w:val="00C707B7"/>
    <w:rsid w:val="00C70B84"/>
    <w:rsid w:val="00C70F05"/>
    <w:rsid w:val="00C71346"/>
    <w:rsid w:val="00C715D8"/>
    <w:rsid w:val="00C7207E"/>
    <w:rsid w:val="00C72489"/>
    <w:rsid w:val="00C72BF0"/>
    <w:rsid w:val="00C74DB0"/>
    <w:rsid w:val="00C74E39"/>
    <w:rsid w:val="00C759AF"/>
    <w:rsid w:val="00C75EB2"/>
    <w:rsid w:val="00C76C0D"/>
    <w:rsid w:val="00C77044"/>
    <w:rsid w:val="00C778AF"/>
    <w:rsid w:val="00C812FC"/>
    <w:rsid w:val="00C8135A"/>
    <w:rsid w:val="00C8145B"/>
    <w:rsid w:val="00C82991"/>
    <w:rsid w:val="00C82C20"/>
    <w:rsid w:val="00C82D06"/>
    <w:rsid w:val="00C83AFD"/>
    <w:rsid w:val="00C8457D"/>
    <w:rsid w:val="00C84CCE"/>
    <w:rsid w:val="00C86773"/>
    <w:rsid w:val="00C86958"/>
    <w:rsid w:val="00C86CD3"/>
    <w:rsid w:val="00C86E43"/>
    <w:rsid w:val="00C8712A"/>
    <w:rsid w:val="00C87147"/>
    <w:rsid w:val="00C8727E"/>
    <w:rsid w:val="00C87FB4"/>
    <w:rsid w:val="00C91647"/>
    <w:rsid w:val="00C91A8E"/>
    <w:rsid w:val="00C91CF5"/>
    <w:rsid w:val="00C91E4B"/>
    <w:rsid w:val="00C925F1"/>
    <w:rsid w:val="00C9260D"/>
    <w:rsid w:val="00C927B5"/>
    <w:rsid w:val="00C92AED"/>
    <w:rsid w:val="00C92AEE"/>
    <w:rsid w:val="00C92F45"/>
    <w:rsid w:val="00C93363"/>
    <w:rsid w:val="00C93527"/>
    <w:rsid w:val="00C94513"/>
    <w:rsid w:val="00C94DF7"/>
    <w:rsid w:val="00C95EBF"/>
    <w:rsid w:val="00C9684C"/>
    <w:rsid w:val="00C96DEE"/>
    <w:rsid w:val="00C971D0"/>
    <w:rsid w:val="00CA0133"/>
    <w:rsid w:val="00CA101B"/>
    <w:rsid w:val="00CA167C"/>
    <w:rsid w:val="00CA1A68"/>
    <w:rsid w:val="00CA1BDA"/>
    <w:rsid w:val="00CA23CF"/>
    <w:rsid w:val="00CA26CD"/>
    <w:rsid w:val="00CA2EFF"/>
    <w:rsid w:val="00CA454D"/>
    <w:rsid w:val="00CA468C"/>
    <w:rsid w:val="00CA46F5"/>
    <w:rsid w:val="00CA4A58"/>
    <w:rsid w:val="00CA4EFF"/>
    <w:rsid w:val="00CA5568"/>
    <w:rsid w:val="00CA6070"/>
    <w:rsid w:val="00CA6170"/>
    <w:rsid w:val="00CA6256"/>
    <w:rsid w:val="00CA64B2"/>
    <w:rsid w:val="00CA69E6"/>
    <w:rsid w:val="00CA729C"/>
    <w:rsid w:val="00CA75D6"/>
    <w:rsid w:val="00CA774D"/>
    <w:rsid w:val="00CB00D4"/>
    <w:rsid w:val="00CB0C52"/>
    <w:rsid w:val="00CB0F18"/>
    <w:rsid w:val="00CB13B4"/>
    <w:rsid w:val="00CB14BF"/>
    <w:rsid w:val="00CB1B42"/>
    <w:rsid w:val="00CB2690"/>
    <w:rsid w:val="00CB2BA5"/>
    <w:rsid w:val="00CB2F19"/>
    <w:rsid w:val="00CB397E"/>
    <w:rsid w:val="00CB3F16"/>
    <w:rsid w:val="00CB686F"/>
    <w:rsid w:val="00CB69C5"/>
    <w:rsid w:val="00CB6BDF"/>
    <w:rsid w:val="00CB7908"/>
    <w:rsid w:val="00CC0369"/>
    <w:rsid w:val="00CC040E"/>
    <w:rsid w:val="00CC230A"/>
    <w:rsid w:val="00CC2C7E"/>
    <w:rsid w:val="00CC3284"/>
    <w:rsid w:val="00CC3B9F"/>
    <w:rsid w:val="00CC3D44"/>
    <w:rsid w:val="00CC45C7"/>
    <w:rsid w:val="00CC4895"/>
    <w:rsid w:val="00CC5088"/>
    <w:rsid w:val="00CC537C"/>
    <w:rsid w:val="00CC53C6"/>
    <w:rsid w:val="00CC626A"/>
    <w:rsid w:val="00CC6C6E"/>
    <w:rsid w:val="00CC7D8E"/>
    <w:rsid w:val="00CD120A"/>
    <w:rsid w:val="00CD1700"/>
    <w:rsid w:val="00CD33C1"/>
    <w:rsid w:val="00CD502D"/>
    <w:rsid w:val="00CD5349"/>
    <w:rsid w:val="00CD5C3A"/>
    <w:rsid w:val="00CD639C"/>
    <w:rsid w:val="00CD74C1"/>
    <w:rsid w:val="00CD7DF2"/>
    <w:rsid w:val="00CE06D1"/>
    <w:rsid w:val="00CE24B9"/>
    <w:rsid w:val="00CE263D"/>
    <w:rsid w:val="00CE2FA9"/>
    <w:rsid w:val="00CE3774"/>
    <w:rsid w:val="00CE4E25"/>
    <w:rsid w:val="00CE5588"/>
    <w:rsid w:val="00CE711A"/>
    <w:rsid w:val="00CF06A8"/>
    <w:rsid w:val="00CF2C2A"/>
    <w:rsid w:val="00CF38D9"/>
    <w:rsid w:val="00CF3BBB"/>
    <w:rsid w:val="00CF56DE"/>
    <w:rsid w:val="00CF6D09"/>
    <w:rsid w:val="00CF7D0E"/>
    <w:rsid w:val="00CF7F2D"/>
    <w:rsid w:val="00D00254"/>
    <w:rsid w:val="00D00423"/>
    <w:rsid w:val="00D0121F"/>
    <w:rsid w:val="00D03119"/>
    <w:rsid w:val="00D0332D"/>
    <w:rsid w:val="00D04A9B"/>
    <w:rsid w:val="00D04ADC"/>
    <w:rsid w:val="00D05627"/>
    <w:rsid w:val="00D05BD7"/>
    <w:rsid w:val="00D06E52"/>
    <w:rsid w:val="00D10B20"/>
    <w:rsid w:val="00D11112"/>
    <w:rsid w:val="00D11862"/>
    <w:rsid w:val="00D13E31"/>
    <w:rsid w:val="00D1483D"/>
    <w:rsid w:val="00D15119"/>
    <w:rsid w:val="00D15631"/>
    <w:rsid w:val="00D15BB7"/>
    <w:rsid w:val="00D160D2"/>
    <w:rsid w:val="00D165B6"/>
    <w:rsid w:val="00D16637"/>
    <w:rsid w:val="00D168BF"/>
    <w:rsid w:val="00D174DD"/>
    <w:rsid w:val="00D17C37"/>
    <w:rsid w:val="00D20A67"/>
    <w:rsid w:val="00D20C79"/>
    <w:rsid w:val="00D236B6"/>
    <w:rsid w:val="00D23812"/>
    <w:rsid w:val="00D239D7"/>
    <w:rsid w:val="00D23BB3"/>
    <w:rsid w:val="00D23F3B"/>
    <w:rsid w:val="00D23F9C"/>
    <w:rsid w:val="00D24E03"/>
    <w:rsid w:val="00D250EF"/>
    <w:rsid w:val="00D2599E"/>
    <w:rsid w:val="00D25A26"/>
    <w:rsid w:val="00D26D77"/>
    <w:rsid w:val="00D26EFE"/>
    <w:rsid w:val="00D275FD"/>
    <w:rsid w:val="00D27714"/>
    <w:rsid w:val="00D27C47"/>
    <w:rsid w:val="00D30B0E"/>
    <w:rsid w:val="00D30B6E"/>
    <w:rsid w:val="00D30B79"/>
    <w:rsid w:val="00D3116C"/>
    <w:rsid w:val="00D31D73"/>
    <w:rsid w:val="00D32F99"/>
    <w:rsid w:val="00D337E3"/>
    <w:rsid w:val="00D339CA"/>
    <w:rsid w:val="00D33B3D"/>
    <w:rsid w:val="00D33D08"/>
    <w:rsid w:val="00D34BA8"/>
    <w:rsid w:val="00D36348"/>
    <w:rsid w:val="00D368C1"/>
    <w:rsid w:val="00D369AD"/>
    <w:rsid w:val="00D36A49"/>
    <w:rsid w:val="00D37166"/>
    <w:rsid w:val="00D40C1B"/>
    <w:rsid w:val="00D446A8"/>
    <w:rsid w:val="00D46791"/>
    <w:rsid w:val="00D47ED0"/>
    <w:rsid w:val="00D501F9"/>
    <w:rsid w:val="00D50665"/>
    <w:rsid w:val="00D50ACC"/>
    <w:rsid w:val="00D51D1B"/>
    <w:rsid w:val="00D520B6"/>
    <w:rsid w:val="00D52240"/>
    <w:rsid w:val="00D5278B"/>
    <w:rsid w:val="00D52EAD"/>
    <w:rsid w:val="00D534A1"/>
    <w:rsid w:val="00D537AA"/>
    <w:rsid w:val="00D53F0A"/>
    <w:rsid w:val="00D540A5"/>
    <w:rsid w:val="00D54E25"/>
    <w:rsid w:val="00D550BB"/>
    <w:rsid w:val="00D57B10"/>
    <w:rsid w:val="00D601B4"/>
    <w:rsid w:val="00D605E6"/>
    <w:rsid w:val="00D60E7C"/>
    <w:rsid w:val="00D611FB"/>
    <w:rsid w:val="00D62596"/>
    <w:rsid w:val="00D63413"/>
    <w:rsid w:val="00D65211"/>
    <w:rsid w:val="00D6563E"/>
    <w:rsid w:val="00D657F5"/>
    <w:rsid w:val="00D66612"/>
    <w:rsid w:val="00D66F7A"/>
    <w:rsid w:val="00D71C9D"/>
    <w:rsid w:val="00D71F74"/>
    <w:rsid w:val="00D72081"/>
    <w:rsid w:val="00D72FB7"/>
    <w:rsid w:val="00D73342"/>
    <w:rsid w:val="00D737E0"/>
    <w:rsid w:val="00D74D77"/>
    <w:rsid w:val="00D7566F"/>
    <w:rsid w:val="00D76287"/>
    <w:rsid w:val="00D766E7"/>
    <w:rsid w:val="00D76B54"/>
    <w:rsid w:val="00D76B93"/>
    <w:rsid w:val="00D777D1"/>
    <w:rsid w:val="00D803A9"/>
    <w:rsid w:val="00D81518"/>
    <w:rsid w:val="00D81709"/>
    <w:rsid w:val="00D829BB"/>
    <w:rsid w:val="00D82C82"/>
    <w:rsid w:val="00D82F58"/>
    <w:rsid w:val="00D830F7"/>
    <w:rsid w:val="00D83DF9"/>
    <w:rsid w:val="00D840D4"/>
    <w:rsid w:val="00D858B3"/>
    <w:rsid w:val="00D8699C"/>
    <w:rsid w:val="00D877E9"/>
    <w:rsid w:val="00D9216D"/>
    <w:rsid w:val="00D92A2E"/>
    <w:rsid w:val="00D92B91"/>
    <w:rsid w:val="00D93F5E"/>
    <w:rsid w:val="00D953D4"/>
    <w:rsid w:val="00D95CA8"/>
    <w:rsid w:val="00D95D6C"/>
    <w:rsid w:val="00D96D9A"/>
    <w:rsid w:val="00D96E78"/>
    <w:rsid w:val="00D974E7"/>
    <w:rsid w:val="00DA07C9"/>
    <w:rsid w:val="00DA1164"/>
    <w:rsid w:val="00DA1B74"/>
    <w:rsid w:val="00DA1CAD"/>
    <w:rsid w:val="00DA1CB8"/>
    <w:rsid w:val="00DA1CCA"/>
    <w:rsid w:val="00DA22C7"/>
    <w:rsid w:val="00DA2C7E"/>
    <w:rsid w:val="00DA307D"/>
    <w:rsid w:val="00DA34EC"/>
    <w:rsid w:val="00DA3777"/>
    <w:rsid w:val="00DA42A7"/>
    <w:rsid w:val="00DA4A4D"/>
    <w:rsid w:val="00DA4E26"/>
    <w:rsid w:val="00DA5B08"/>
    <w:rsid w:val="00DA5D8A"/>
    <w:rsid w:val="00DA6C33"/>
    <w:rsid w:val="00DA6FEA"/>
    <w:rsid w:val="00DA7A38"/>
    <w:rsid w:val="00DB0301"/>
    <w:rsid w:val="00DB0FF7"/>
    <w:rsid w:val="00DB2001"/>
    <w:rsid w:val="00DB2274"/>
    <w:rsid w:val="00DB25B9"/>
    <w:rsid w:val="00DB3C4C"/>
    <w:rsid w:val="00DB3F2A"/>
    <w:rsid w:val="00DB44F4"/>
    <w:rsid w:val="00DB4A19"/>
    <w:rsid w:val="00DB5807"/>
    <w:rsid w:val="00DB5E06"/>
    <w:rsid w:val="00DB5E2B"/>
    <w:rsid w:val="00DB7672"/>
    <w:rsid w:val="00DC086A"/>
    <w:rsid w:val="00DC10F6"/>
    <w:rsid w:val="00DC242C"/>
    <w:rsid w:val="00DC2C08"/>
    <w:rsid w:val="00DC2EAA"/>
    <w:rsid w:val="00DC42E3"/>
    <w:rsid w:val="00DC4552"/>
    <w:rsid w:val="00DC55B2"/>
    <w:rsid w:val="00DC5986"/>
    <w:rsid w:val="00DC6103"/>
    <w:rsid w:val="00DC61A9"/>
    <w:rsid w:val="00DC7AC5"/>
    <w:rsid w:val="00DC7F15"/>
    <w:rsid w:val="00DD0366"/>
    <w:rsid w:val="00DD0870"/>
    <w:rsid w:val="00DD2FB4"/>
    <w:rsid w:val="00DD3CE3"/>
    <w:rsid w:val="00DD3D2C"/>
    <w:rsid w:val="00DD4386"/>
    <w:rsid w:val="00DD4BBA"/>
    <w:rsid w:val="00DD5C0E"/>
    <w:rsid w:val="00DD783E"/>
    <w:rsid w:val="00DD7BBF"/>
    <w:rsid w:val="00DE0B82"/>
    <w:rsid w:val="00DE0EFB"/>
    <w:rsid w:val="00DE18B6"/>
    <w:rsid w:val="00DE1D2E"/>
    <w:rsid w:val="00DE2749"/>
    <w:rsid w:val="00DE2B4F"/>
    <w:rsid w:val="00DE46AB"/>
    <w:rsid w:val="00DE5FFF"/>
    <w:rsid w:val="00DE672C"/>
    <w:rsid w:val="00DE6FCD"/>
    <w:rsid w:val="00DE7FD0"/>
    <w:rsid w:val="00DF0177"/>
    <w:rsid w:val="00DF1A86"/>
    <w:rsid w:val="00DF1EC0"/>
    <w:rsid w:val="00DF2898"/>
    <w:rsid w:val="00DF3D3E"/>
    <w:rsid w:val="00DF4DC7"/>
    <w:rsid w:val="00DF5267"/>
    <w:rsid w:val="00DF55AC"/>
    <w:rsid w:val="00DF6231"/>
    <w:rsid w:val="00DF6501"/>
    <w:rsid w:val="00DF6C81"/>
    <w:rsid w:val="00DF7345"/>
    <w:rsid w:val="00DF74C6"/>
    <w:rsid w:val="00DF7799"/>
    <w:rsid w:val="00DF792D"/>
    <w:rsid w:val="00DF7C10"/>
    <w:rsid w:val="00E019CF"/>
    <w:rsid w:val="00E01B0E"/>
    <w:rsid w:val="00E01B1A"/>
    <w:rsid w:val="00E0285C"/>
    <w:rsid w:val="00E038A3"/>
    <w:rsid w:val="00E03F69"/>
    <w:rsid w:val="00E0483E"/>
    <w:rsid w:val="00E049CA"/>
    <w:rsid w:val="00E0523D"/>
    <w:rsid w:val="00E05359"/>
    <w:rsid w:val="00E05BCC"/>
    <w:rsid w:val="00E062BF"/>
    <w:rsid w:val="00E067BE"/>
    <w:rsid w:val="00E10968"/>
    <w:rsid w:val="00E110B3"/>
    <w:rsid w:val="00E115DD"/>
    <w:rsid w:val="00E11C7C"/>
    <w:rsid w:val="00E13497"/>
    <w:rsid w:val="00E138A7"/>
    <w:rsid w:val="00E13D02"/>
    <w:rsid w:val="00E15E64"/>
    <w:rsid w:val="00E16015"/>
    <w:rsid w:val="00E160B1"/>
    <w:rsid w:val="00E1717E"/>
    <w:rsid w:val="00E1748E"/>
    <w:rsid w:val="00E1788F"/>
    <w:rsid w:val="00E179EC"/>
    <w:rsid w:val="00E17BE0"/>
    <w:rsid w:val="00E17C5C"/>
    <w:rsid w:val="00E17C64"/>
    <w:rsid w:val="00E20981"/>
    <w:rsid w:val="00E20CD4"/>
    <w:rsid w:val="00E21B47"/>
    <w:rsid w:val="00E21D6E"/>
    <w:rsid w:val="00E25258"/>
    <w:rsid w:val="00E25782"/>
    <w:rsid w:val="00E25FDF"/>
    <w:rsid w:val="00E26EB0"/>
    <w:rsid w:val="00E27564"/>
    <w:rsid w:val="00E30ACD"/>
    <w:rsid w:val="00E312EA"/>
    <w:rsid w:val="00E313D8"/>
    <w:rsid w:val="00E3179B"/>
    <w:rsid w:val="00E31867"/>
    <w:rsid w:val="00E31E04"/>
    <w:rsid w:val="00E31EE1"/>
    <w:rsid w:val="00E32307"/>
    <w:rsid w:val="00E32E41"/>
    <w:rsid w:val="00E334FA"/>
    <w:rsid w:val="00E33C14"/>
    <w:rsid w:val="00E3437E"/>
    <w:rsid w:val="00E34883"/>
    <w:rsid w:val="00E35670"/>
    <w:rsid w:val="00E3613C"/>
    <w:rsid w:val="00E364F4"/>
    <w:rsid w:val="00E36673"/>
    <w:rsid w:val="00E36A32"/>
    <w:rsid w:val="00E36AAD"/>
    <w:rsid w:val="00E3722A"/>
    <w:rsid w:val="00E37B1A"/>
    <w:rsid w:val="00E403F1"/>
    <w:rsid w:val="00E411B2"/>
    <w:rsid w:val="00E4167E"/>
    <w:rsid w:val="00E42157"/>
    <w:rsid w:val="00E4262D"/>
    <w:rsid w:val="00E43797"/>
    <w:rsid w:val="00E43BAF"/>
    <w:rsid w:val="00E44A3F"/>
    <w:rsid w:val="00E44BF1"/>
    <w:rsid w:val="00E45293"/>
    <w:rsid w:val="00E455CA"/>
    <w:rsid w:val="00E465FC"/>
    <w:rsid w:val="00E46F85"/>
    <w:rsid w:val="00E476AF"/>
    <w:rsid w:val="00E4779D"/>
    <w:rsid w:val="00E47C2F"/>
    <w:rsid w:val="00E47D3A"/>
    <w:rsid w:val="00E50685"/>
    <w:rsid w:val="00E50756"/>
    <w:rsid w:val="00E51407"/>
    <w:rsid w:val="00E51A65"/>
    <w:rsid w:val="00E521FA"/>
    <w:rsid w:val="00E52671"/>
    <w:rsid w:val="00E52A59"/>
    <w:rsid w:val="00E52E1D"/>
    <w:rsid w:val="00E530D6"/>
    <w:rsid w:val="00E534BB"/>
    <w:rsid w:val="00E53F02"/>
    <w:rsid w:val="00E5432A"/>
    <w:rsid w:val="00E54A7C"/>
    <w:rsid w:val="00E56673"/>
    <w:rsid w:val="00E570E2"/>
    <w:rsid w:val="00E57637"/>
    <w:rsid w:val="00E5775E"/>
    <w:rsid w:val="00E57837"/>
    <w:rsid w:val="00E578B8"/>
    <w:rsid w:val="00E60174"/>
    <w:rsid w:val="00E601DE"/>
    <w:rsid w:val="00E60365"/>
    <w:rsid w:val="00E604D7"/>
    <w:rsid w:val="00E60C77"/>
    <w:rsid w:val="00E60E28"/>
    <w:rsid w:val="00E61ADD"/>
    <w:rsid w:val="00E627A6"/>
    <w:rsid w:val="00E62E26"/>
    <w:rsid w:val="00E63165"/>
    <w:rsid w:val="00E633E7"/>
    <w:rsid w:val="00E64002"/>
    <w:rsid w:val="00E65301"/>
    <w:rsid w:val="00E66A8A"/>
    <w:rsid w:val="00E66E96"/>
    <w:rsid w:val="00E67121"/>
    <w:rsid w:val="00E700E0"/>
    <w:rsid w:val="00E70774"/>
    <w:rsid w:val="00E70CB8"/>
    <w:rsid w:val="00E70E52"/>
    <w:rsid w:val="00E71659"/>
    <w:rsid w:val="00E718DB"/>
    <w:rsid w:val="00E71DD3"/>
    <w:rsid w:val="00E7273B"/>
    <w:rsid w:val="00E72CEE"/>
    <w:rsid w:val="00E7328A"/>
    <w:rsid w:val="00E73A08"/>
    <w:rsid w:val="00E73DEB"/>
    <w:rsid w:val="00E73E38"/>
    <w:rsid w:val="00E74032"/>
    <w:rsid w:val="00E74859"/>
    <w:rsid w:val="00E75062"/>
    <w:rsid w:val="00E75DB1"/>
    <w:rsid w:val="00E774CE"/>
    <w:rsid w:val="00E77976"/>
    <w:rsid w:val="00E77DDF"/>
    <w:rsid w:val="00E81127"/>
    <w:rsid w:val="00E81650"/>
    <w:rsid w:val="00E81832"/>
    <w:rsid w:val="00E81AF9"/>
    <w:rsid w:val="00E83C71"/>
    <w:rsid w:val="00E84738"/>
    <w:rsid w:val="00E85583"/>
    <w:rsid w:val="00E85D65"/>
    <w:rsid w:val="00E86452"/>
    <w:rsid w:val="00E86631"/>
    <w:rsid w:val="00E86F3D"/>
    <w:rsid w:val="00E8783C"/>
    <w:rsid w:val="00E87933"/>
    <w:rsid w:val="00E912FC"/>
    <w:rsid w:val="00E916AB"/>
    <w:rsid w:val="00E927A0"/>
    <w:rsid w:val="00E92D44"/>
    <w:rsid w:val="00E94B2B"/>
    <w:rsid w:val="00E95223"/>
    <w:rsid w:val="00E95535"/>
    <w:rsid w:val="00E9653D"/>
    <w:rsid w:val="00E96C4B"/>
    <w:rsid w:val="00E96DB0"/>
    <w:rsid w:val="00E97689"/>
    <w:rsid w:val="00E97F9B"/>
    <w:rsid w:val="00EA0A60"/>
    <w:rsid w:val="00EA11CD"/>
    <w:rsid w:val="00EA1993"/>
    <w:rsid w:val="00EA21D5"/>
    <w:rsid w:val="00EA27C8"/>
    <w:rsid w:val="00EA2D9D"/>
    <w:rsid w:val="00EA43AE"/>
    <w:rsid w:val="00EA4471"/>
    <w:rsid w:val="00EA5DB3"/>
    <w:rsid w:val="00EA5EF1"/>
    <w:rsid w:val="00EA612F"/>
    <w:rsid w:val="00EA696D"/>
    <w:rsid w:val="00EA6D1F"/>
    <w:rsid w:val="00EA6F4D"/>
    <w:rsid w:val="00EA71D4"/>
    <w:rsid w:val="00EA73A5"/>
    <w:rsid w:val="00EA762C"/>
    <w:rsid w:val="00EA77C9"/>
    <w:rsid w:val="00EA7B74"/>
    <w:rsid w:val="00EB0AC9"/>
    <w:rsid w:val="00EB1184"/>
    <w:rsid w:val="00EB167A"/>
    <w:rsid w:val="00EB2FC2"/>
    <w:rsid w:val="00EB35FD"/>
    <w:rsid w:val="00EB47F5"/>
    <w:rsid w:val="00EB4FDF"/>
    <w:rsid w:val="00EB5B9B"/>
    <w:rsid w:val="00EB5EB1"/>
    <w:rsid w:val="00EB634A"/>
    <w:rsid w:val="00EB7656"/>
    <w:rsid w:val="00EB7AE4"/>
    <w:rsid w:val="00EC0287"/>
    <w:rsid w:val="00EC0DF2"/>
    <w:rsid w:val="00EC127E"/>
    <w:rsid w:val="00EC13E7"/>
    <w:rsid w:val="00EC1C4C"/>
    <w:rsid w:val="00EC306C"/>
    <w:rsid w:val="00EC334C"/>
    <w:rsid w:val="00EC4F2D"/>
    <w:rsid w:val="00EC568C"/>
    <w:rsid w:val="00EC679A"/>
    <w:rsid w:val="00ED00F3"/>
    <w:rsid w:val="00ED1424"/>
    <w:rsid w:val="00ED160E"/>
    <w:rsid w:val="00ED273E"/>
    <w:rsid w:val="00ED2A55"/>
    <w:rsid w:val="00ED2AFC"/>
    <w:rsid w:val="00ED3147"/>
    <w:rsid w:val="00ED385E"/>
    <w:rsid w:val="00ED6574"/>
    <w:rsid w:val="00ED6C62"/>
    <w:rsid w:val="00ED6CC7"/>
    <w:rsid w:val="00ED7E53"/>
    <w:rsid w:val="00EE0055"/>
    <w:rsid w:val="00EE02F0"/>
    <w:rsid w:val="00EE1D4E"/>
    <w:rsid w:val="00EE2596"/>
    <w:rsid w:val="00EE272E"/>
    <w:rsid w:val="00EE29AB"/>
    <w:rsid w:val="00EE2F37"/>
    <w:rsid w:val="00EE31E1"/>
    <w:rsid w:val="00EE5096"/>
    <w:rsid w:val="00EE53DF"/>
    <w:rsid w:val="00EE5FB6"/>
    <w:rsid w:val="00EE6089"/>
    <w:rsid w:val="00EE69CA"/>
    <w:rsid w:val="00EE6EF2"/>
    <w:rsid w:val="00EE7A69"/>
    <w:rsid w:val="00EF01EE"/>
    <w:rsid w:val="00EF0AB8"/>
    <w:rsid w:val="00EF247E"/>
    <w:rsid w:val="00EF279F"/>
    <w:rsid w:val="00EF2CCD"/>
    <w:rsid w:val="00EF2D1F"/>
    <w:rsid w:val="00EF3B7F"/>
    <w:rsid w:val="00EF4600"/>
    <w:rsid w:val="00EF4AB1"/>
    <w:rsid w:val="00EF67BF"/>
    <w:rsid w:val="00EF6CAF"/>
    <w:rsid w:val="00EF724E"/>
    <w:rsid w:val="00EF7807"/>
    <w:rsid w:val="00F01E78"/>
    <w:rsid w:val="00F024D3"/>
    <w:rsid w:val="00F02881"/>
    <w:rsid w:val="00F029A7"/>
    <w:rsid w:val="00F02DE6"/>
    <w:rsid w:val="00F0322D"/>
    <w:rsid w:val="00F03CD9"/>
    <w:rsid w:val="00F040AE"/>
    <w:rsid w:val="00F06367"/>
    <w:rsid w:val="00F06859"/>
    <w:rsid w:val="00F07227"/>
    <w:rsid w:val="00F07AC4"/>
    <w:rsid w:val="00F07B4C"/>
    <w:rsid w:val="00F1004D"/>
    <w:rsid w:val="00F10A75"/>
    <w:rsid w:val="00F10BFE"/>
    <w:rsid w:val="00F12083"/>
    <w:rsid w:val="00F12828"/>
    <w:rsid w:val="00F12C98"/>
    <w:rsid w:val="00F13008"/>
    <w:rsid w:val="00F14B9B"/>
    <w:rsid w:val="00F14E66"/>
    <w:rsid w:val="00F17C60"/>
    <w:rsid w:val="00F20E6B"/>
    <w:rsid w:val="00F2161E"/>
    <w:rsid w:val="00F21D83"/>
    <w:rsid w:val="00F21DE6"/>
    <w:rsid w:val="00F255B1"/>
    <w:rsid w:val="00F26098"/>
    <w:rsid w:val="00F26955"/>
    <w:rsid w:val="00F26D0F"/>
    <w:rsid w:val="00F30237"/>
    <w:rsid w:val="00F30325"/>
    <w:rsid w:val="00F3057B"/>
    <w:rsid w:val="00F30762"/>
    <w:rsid w:val="00F3127C"/>
    <w:rsid w:val="00F312F6"/>
    <w:rsid w:val="00F31C0D"/>
    <w:rsid w:val="00F339B0"/>
    <w:rsid w:val="00F339E7"/>
    <w:rsid w:val="00F33F39"/>
    <w:rsid w:val="00F33FFC"/>
    <w:rsid w:val="00F34857"/>
    <w:rsid w:val="00F34E58"/>
    <w:rsid w:val="00F34F13"/>
    <w:rsid w:val="00F35C3D"/>
    <w:rsid w:val="00F36098"/>
    <w:rsid w:val="00F36B09"/>
    <w:rsid w:val="00F37082"/>
    <w:rsid w:val="00F3726A"/>
    <w:rsid w:val="00F3769F"/>
    <w:rsid w:val="00F40184"/>
    <w:rsid w:val="00F41807"/>
    <w:rsid w:val="00F420DC"/>
    <w:rsid w:val="00F4289E"/>
    <w:rsid w:val="00F442C5"/>
    <w:rsid w:val="00F4487A"/>
    <w:rsid w:val="00F44D01"/>
    <w:rsid w:val="00F45026"/>
    <w:rsid w:val="00F453BA"/>
    <w:rsid w:val="00F46687"/>
    <w:rsid w:val="00F5007B"/>
    <w:rsid w:val="00F502F7"/>
    <w:rsid w:val="00F50473"/>
    <w:rsid w:val="00F50650"/>
    <w:rsid w:val="00F51076"/>
    <w:rsid w:val="00F5220C"/>
    <w:rsid w:val="00F5236B"/>
    <w:rsid w:val="00F52432"/>
    <w:rsid w:val="00F53C7E"/>
    <w:rsid w:val="00F54037"/>
    <w:rsid w:val="00F541D9"/>
    <w:rsid w:val="00F54252"/>
    <w:rsid w:val="00F545D7"/>
    <w:rsid w:val="00F54673"/>
    <w:rsid w:val="00F54DBF"/>
    <w:rsid w:val="00F54F89"/>
    <w:rsid w:val="00F55ABB"/>
    <w:rsid w:val="00F56270"/>
    <w:rsid w:val="00F562C6"/>
    <w:rsid w:val="00F56B88"/>
    <w:rsid w:val="00F56EDC"/>
    <w:rsid w:val="00F5711F"/>
    <w:rsid w:val="00F60E02"/>
    <w:rsid w:val="00F60F5A"/>
    <w:rsid w:val="00F6123F"/>
    <w:rsid w:val="00F613B5"/>
    <w:rsid w:val="00F61EC4"/>
    <w:rsid w:val="00F622B5"/>
    <w:rsid w:val="00F6233D"/>
    <w:rsid w:val="00F63EE8"/>
    <w:rsid w:val="00F63F22"/>
    <w:rsid w:val="00F6539D"/>
    <w:rsid w:val="00F66087"/>
    <w:rsid w:val="00F67181"/>
    <w:rsid w:val="00F67911"/>
    <w:rsid w:val="00F720D0"/>
    <w:rsid w:val="00F721D7"/>
    <w:rsid w:val="00F729F5"/>
    <w:rsid w:val="00F730C0"/>
    <w:rsid w:val="00F73707"/>
    <w:rsid w:val="00F75206"/>
    <w:rsid w:val="00F7533A"/>
    <w:rsid w:val="00F7650C"/>
    <w:rsid w:val="00F767ED"/>
    <w:rsid w:val="00F76D7A"/>
    <w:rsid w:val="00F76F4F"/>
    <w:rsid w:val="00F80B04"/>
    <w:rsid w:val="00F80D70"/>
    <w:rsid w:val="00F813F3"/>
    <w:rsid w:val="00F8213C"/>
    <w:rsid w:val="00F82523"/>
    <w:rsid w:val="00F83302"/>
    <w:rsid w:val="00F83568"/>
    <w:rsid w:val="00F8398B"/>
    <w:rsid w:val="00F841FD"/>
    <w:rsid w:val="00F844C1"/>
    <w:rsid w:val="00F84654"/>
    <w:rsid w:val="00F84E33"/>
    <w:rsid w:val="00F858EC"/>
    <w:rsid w:val="00F85A3E"/>
    <w:rsid w:val="00F860BF"/>
    <w:rsid w:val="00F866EA"/>
    <w:rsid w:val="00F90344"/>
    <w:rsid w:val="00F909F9"/>
    <w:rsid w:val="00F90B9C"/>
    <w:rsid w:val="00F90EAB"/>
    <w:rsid w:val="00F921D6"/>
    <w:rsid w:val="00F94F88"/>
    <w:rsid w:val="00F96472"/>
    <w:rsid w:val="00F975B6"/>
    <w:rsid w:val="00F976E8"/>
    <w:rsid w:val="00F97AD5"/>
    <w:rsid w:val="00FA03F1"/>
    <w:rsid w:val="00FA049D"/>
    <w:rsid w:val="00FA0553"/>
    <w:rsid w:val="00FA068C"/>
    <w:rsid w:val="00FA087E"/>
    <w:rsid w:val="00FA1676"/>
    <w:rsid w:val="00FA17AF"/>
    <w:rsid w:val="00FA2559"/>
    <w:rsid w:val="00FA2992"/>
    <w:rsid w:val="00FA2D9C"/>
    <w:rsid w:val="00FA2DAA"/>
    <w:rsid w:val="00FA31F7"/>
    <w:rsid w:val="00FA478B"/>
    <w:rsid w:val="00FA4E41"/>
    <w:rsid w:val="00FA59BA"/>
    <w:rsid w:val="00FA67EB"/>
    <w:rsid w:val="00FA71D0"/>
    <w:rsid w:val="00FA7612"/>
    <w:rsid w:val="00FA7911"/>
    <w:rsid w:val="00FB04C9"/>
    <w:rsid w:val="00FB1231"/>
    <w:rsid w:val="00FB243B"/>
    <w:rsid w:val="00FB2B57"/>
    <w:rsid w:val="00FB3089"/>
    <w:rsid w:val="00FB3C25"/>
    <w:rsid w:val="00FB4EF5"/>
    <w:rsid w:val="00FB6A30"/>
    <w:rsid w:val="00FB733F"/>
    <w:rsid w:val="00FB78F9"/>
    <w:rsid w:val="00FB7D20"/>
    <w:rsid w:val="00FC0A1F"/>
    <w:rsid w:val="00FC1449"/>
    <w:rsid w:val="00FC33F0"/>
    <w:rsid w:val="00FC3571"/>
    <w:rsid w:val="00FC58E0"/>
    <w:rsid w:val="00FC6952"/>
    <w:rsid w:val="00FC738E"/>
    <w:rsid w:val="00FC7C49"/>
    <w:rsid w:val="00FC7E38"/>
    <w:rsid w:val="00FC7FFE"/>
    <w:rsid w:val="00FD0858"/>
    <w:rsid w:val="00FD1268"/>
    <w:rsid w:val="00FD14CF"/>
    <w:rsid w:val="00FD201C"/>
    <w:rsid w:val="00FD3120"/>
    <w:rsid w:val="00FD37BF"/>
    <w:rsid w:val="00FD4C09"/>
    <w:rsid w:val="00FD5D23"/>
    <w:rsid w:val="00FD6065"/>
    <w:rsid w:val="00FD612E"/>
    <w:rsid w:val="00FD7594"/>
    <w:rsid w:val="00FD7C10"/>
    <w:rsid w:val="00FE002E"/>
    <w:rsid w:val="00FE025B"/>
    <w:rsid w:val="00FE0309"/>
    <w:rsid w:val="00FE110D"/>
    <w:rsid w:val="00FE22E0"/>
    <w:rsid w:val="00FE2381"/>
    <w:rsid w:val="00FE27BF"/>
    <w:rsid w:val="00FE2973"/>
    <w:rsid w:val="00FE2DBD"/>
    <w:rsid w:val="00FE3082"/>
    <w:rsid w:val="00FE3640"/>
    <w:rsid w:val="00FE4479"/>
    <w:rsid w:val="00FE4F9F"/>
    <w:rsid w:val="00FE5B5D"/>
    <w:rsid w:val="00FE790B"/>
    <w:rsid w:val="00FE7FFB"/>
    <w:rsid w:val="00FF03A6"/>
    <w:rsid w:val="00FF0663"/>
    <w:rsid w:val="00FF0DA0"/>
    <w:rsid w:val="00FF1330"/>
    <w:rsid w:val="00FF1526"/>
    <w:rsid w:val="00FF1BE6"/>
    <w:rsid w:val="00FF2491"/>
    <w:rsid w:val="00FF43B8"/>
    <w:rsid w:val="00FF4641"/>
    <w:rsid w:val="00FF52CC"/>
    <w:rsid w:val="00FF581B"/>
    <w:rsid w:val="00FF5F70"/>
    <w:rsid w:val="00FF72DD"/>
    <w:rsid w:val="014A6350"/>
    <w:rsid w:val="01BA61B0"/>
    <w:rsid w:val="01C27C15"/>
    <w:rsid w:val="01DF5C17"/>
    <w:rsid w:val="01E40F90"/>
    <w:rsid w:val="02582D5A"/>
    <w:rsid w:val="026C6D7F"/>
    <w:rsid w:val="0270038F"/>
    <w:rsid w:val="027456AC"/>
    <w:rsid w:val="028F2FC4"/>
    <w:rsid w:val="02937321"/>
    <w:rsid w:val="02992247"/>
    <w:rsid w:val="02B96468"/>
    <w:rsid w:val="02FF6DD8"/>
    <w:rsid w:val="03050C7A"/>
    <w:rsid w:val="03151513"/>
    <w:rsid w:val="031F2043"/>
    <w:rsid w:val="032F413B"/>
    <w:rsid w:val="035717DD"/>
    <w:rsid w:val="036F2F73"/>
    <w:rsid w:val="0375225F"/>
    <w:rsid w:val="037E5587"/>
    <w:rsid w:val="0383240D"/>
    <w:rsid w:val="03885E3A"/>
    <w:rsid w:val="03BE15EF"/>
    <w:rsid w:val="03D00D15"/>
    <w:rsid w:val="041E59ED"/>
    <w:rsid w:val="04370685"/>
    <w:rsid w:val="043B2EAD"/>
    <w:rsid w:val="043B3705"/>
    <w:rsid w:val="045408E6"/>
    <w:rsid w:val="04AC4238"/>
    <w:rsid w:val="04B50EB1"/>
    <w:rsid w:val="04C11604"/>
    <w:rsid w:val="053D0B13"/>
    <w:rsid w:val="054C7397"/>
    <w:rsid w:val="05503850"/>
    <w:rsid w:val="05560B0F"/>
    <w:rsid w:val="058954CE"/>
    <w:rsid w:val="058A1AC7"/>
    <w:rsid w:val="0592045A"/>
    <w:rsid w:val="05E11832"/>
    <w:rsid w:val="05ED5280"/>
    <w:rsid w:val="060D7578"/>
    <w:rsid w:val="06314567"/>
    <w:rsid w:val="06687C11"/>
    <w:rsid w:val="06840669"/>
    <w:rsid w:val="06A905A2"/>
    <w:rsid w:val="06BB62C8"/>
    <w:rsid w:val="06C606A3"/>
    <w:rsid w:val="07125F5D"/>
    <w:rsid w:val="071874D5"/>
    <w:rsid w:val="07502F16"/>
    <w:rsid w:val="076304A0"/>
    <w:rsid w:val="083979C9"/>
    <w:rsid w:val="083D7D41"/>
    <w:rsid w:val="086A3D60"/>
    <w:rsid w:val="08AC25CB"/>
    <w:rsid w:val="08E72741"/>
    <w:rsid w:val="08FE64ED"/>
    <w:rsid w:val="09104C24"/>
    <w:rsid w:val="091066B6"/>
    <w:rsid w:val="09226B73"/>
    <w:rsid w:val="09306D58"/>
    <w:rsid w:val="094D2059"/>
    <w:rsid w:val="094E0671"/>
    <w:rsid w:val="09811A1E"/>
    <w:rsid w:val="09935570"/>
    <w:rsid w:val="0994100F"/>
    <w:rsid w:val="09AB2883"/>
    <w:rsid w:val="09B42894"/>
    <w:rsid w:val="09D20FDF"/>
    <w:rsid w:val="0A037BC1"/>
    <w:rsid w:val="0A133F39"/>
    <w:rsid w:val="0A524903"/>
    <w:rsid w:val="0AB21F41"/>
    <w:rsid w:val="0AC25A98"/>
    <w:rsid w:val="0AC41E4E"/>
    <w:rsid w:val="0AC61343"/>
    <w:rsid w:val="0AC8421B"/>
    <w:rsid w:val="0AE03851"/>
    <w:rsid w:val="0AF85654"/>
    <w:rsid w:val="0AFF7D1E"/>
    <w:rsid w:val="0B43012D"/>
    <w:rsid w:val="0B5C65DA"/>
    <w:rsid w:val="0B624408"/>
    <w:rsid w:val="0B6E2CCD"/>
    <w:rsid w:val="0BD529AF"/>
    <w:rsid w:val="0C0D79FF"/>
    <w:rsid w:val="0C176875"/>
    <w:rsid w:val="0C436EE7"/>
    <w:rsid w:val="0C945850"/>
    <w:rsid w:val="0C9B3FFB"/>
    <w:rsid w:val="0CFB0DB3"/>
    <w:rsid w:val="0D8F07C8"/>
    <w:rsid w:val="0E211449"/>
    <w:rsid w:val="0E43350A"/>
    <w:rsid w:val="0EF543BA"/>
    <w:rsid w:val="0F2D1253"/>
    <w:rsid w:val="0F395120"/>
    <w:rsid w:val="0F4C78B7"/>
    <w:rsid w:val="0F4E38EF"/>
    <w:rsid w:val="0F52180C"/>
    <w:rsid w:val="0F60183A"/>
    <w:rsid w:val="0F631371"/>
    <w:rsid w:val="0F6E42D1"/>
    <w:rsid w:val="0F880026"/>
    <w:rsid w:val="0FBD5693"/>
    <w:rsid w:val="0FCC2D66"/>
    <w:rsid w:val="0FD15269"/>
    <w:rsid w:val="0FD44568"/>
    <w:rsid w:val="10320F17"/>
    <w:rsid w:val="10676554"/>
    <w:rsid w:val="10757F12"/>
    <w:rsid w:val="107D56EA"/>
    <w:rsid w:val="109C6295"/>
    <w:rsid w:val="10C91299"/>
    <w:rsid w:val="10DF08FA"/>
    <w:rsid w:val="11073494"/>
    <w:rsid w:val="1116020F"/>
    <w:rsid w:val="1125390D"/>
    <w:rsid w:val="113C0481"/>
    <w:rsid w:val="11AF6198"/>
    <w:rsid w:val="11CB0425"/>
    <w:rsid w:val="122B7864"/>
    <w:rsid w:val="12796295"/>
    <w:rsid w:val="1280550A"/>
    <w:rsid w:val="12883690"/>
    <w:rsid w:val="129C385F"/>
    <w:rsid w:val="12A318DA"/>
    <w:rsid w:val="12C61FB6"/>
    <w:rsid w:val="12E81D12"/>
    <w:rsid w:val="131E04F0"/>
    <w:rsid w:val="135E0459"/>
    <w:rsid w:val="13A42870"/>
    <w:rsid w:val="13CF5E5B"/>
    <w:rsid w:val="13EA5415"/>
    <w:rsid w:val="141D63C1"/>
    <w:rsid w:val="144E496B"/>
    <w:rsid w:val="145E6E6F"/>
    <w:rsid w:val="146E5519"/>
    <w:rsid w:val="14CE59A0"/>
    <w:rsid w:val="154F65E1"/>
    <w:rsid w:val="15864ACF"/>
    <w:rsid w:val="15930BC1"/>
    <w:rsid w:val="15A703A2"/>
    <w:rsid w:val="15D85396"/>
    <w:rsid w:val="15EB4B37"/>
    <w:rsid w:val="16427B34"/>
    <w:rsid w:val="168F1232"/>
    <w:rsid w:val="16922C10"/>
    <w:rsid w:val="16A81503"/>
    <w:rsid w:val="16E80F7D"/>
    <w:rsid w:val="170068F6"/>
    <w:rsid w:val="171C4DC0"/>
    <w:rsid w:val="172567C2"/>
    <w:rsid w:val="174F1BF6"/>
    <w:rsid w:val="1755065F"/>
    <w:rsid w:val="17B713D8"/>
    <w:rsid w:val="17D10116"/>
    <w:rsid w:val="18110029"/>
    <w:rsid w:val="18644328"/>
    <w:rsid w:val="188E3A9B"/>
    <w:rsid w:val="191D01E5"/>
    <w:rsid w:val="19204AA7"/>
    <w:rsid w:val="193E726F"/>
    <w:rsid w:val="19610DD1"/>
    <w:rsid w:val="198E7DA7"/>
    <w:rsid w:val="19900F70"/>
    <w:rsid w:val="19C35B3F"/>
    <w:rsid w:val="1A04544B"/>
    <w:rsid w:val="1A642D06"/>
    <w:rsid w:val="1A8B4E13"/>
    <w:rsid w:val="1A9778E1"/>
    <w:rsid w:val="1AD75285"/>
    <w:rsid w:val="1B0C5EC1"/>
    <w:rsid w:val="1B150C5D"/>
    <w:rsid w:val="1B154CB9"/>
    <w:rsid w:val="1B2C029F"/>
    <w:rsid w:val="1B470238"/>
    <w:rsid w:val="1B4D3170"/>
    <w:rsid w:val="1B811695"/>
    <w:rsid w:val="1BA02939"/>
    <w:rsid w:val="1BA2566D"/>
    <w:rsid w:val="1BB921E7"/>
    <w:rsid w:val="1BCA487F"/>
    <w:rsid w:val="1BF4109B"/>
    <w:rsid w:val="1BF6241E"/>
    <w:rsid w:val="1C0A4A44"/>
    <w:rsid w:val="1C1254F3"/>
    <w:rsid w:val="1C2071AA"/>
    <w:rsid w:val="1C2A3A29"/>
    <w:rsid w:val="1C34223F"/>
    <w:rsid w:val="1C363ECA"/>
    <w:rsid w:val="1C961646"/>
    <w:rsid w:val="1CA05B4B"/>
    <w:rsid w:val="1CA85A24"/>
    <w:rsid w:val="1CB9002B"/>
    <w:rsid w:val="1CF94CA7"/>
    <w:rsid w:val="1D203DFC"/>
    <w:rsid w:val="1D3D6DDA"/>
    <w:rsid w:val="1D401D29"/>
    <w:rsid w:val="1D583314"/>
    <w:rsid w:val="1DAF6046"/>
    <w:rsid w:val="1E7B061E"/>
    <w:rsid w:val="1E8D4976"/>
    <w:rsid w:val="1F590B10"/>
    <w:rsid w:val="1F681C9F"/>
    <w:rsid w:val="1FF40688"/>
    <w:rsid w:val="20004FE8"/>
    <w:rsid w:val="200308CB"/>
    <w:rsid w:val="203942EC"/>
    <w:rsid w:val="20520281"/>
    <w:rsid w:val="20577132"/>
    <w:rsid w:val="20817D3C"/>
    <w:rsid w:val="208A2D9A"/>
    <w:rsid w:val="20B0213D"/>
    <w:rsid w:val="20C24B80"/>
    <w:rsid w:val="21022930"/>
    <w:rsid w:val="210F6EB4"/>
    <w:rsid w:val="21182EA1"/>
    <w:rsid w:val="21456F4C"/>
    <w:rsid w:val="216435EB"/>
    <w:rsid w:val="219C2B15"/>
    <w:rsid w:val="21A43A54"/>
    <w:rsid w:val="21E9618E"/>
    <w:rsid w:val="22066450"/>
    <w:rsid w:val="222B55CE"/>
    <w:rsid w:val="22653BEE"/>
    <w:rsid w:val="228B2474"/>
    <w:rsid w:val="22A17239"/>
    <w:rsid w:val="22D31913"/>
    <w:rsid w:val="22FC5438"/>
    <w:rsid w:val="230A5EFE"/>
    <w:rsid w:val="23263D6F"/>
    <w:rsid w:val="233518BC"/>
    <w:rsid w:val="235E6829"/>
    <w:rsid w:val="23790B94"/>
    <w:rsid w:val="238226F7"/>
    <w:rsid w:val="23852F70"/>
    <w:rsid w:val="23922691"/>
    <w:rsid w:val="23965DD5"/>
    <w:rsid w:val="23F3587B"/>
    <w:rsid w:val="240D7370"/>
    <w:rsid w:val="24290FC9"/>
    <w:rsid w:val="24725BED"/>
    <w:rsid w:val="24937187"/>
    <w:rsid w:val="24B2663A"/>
    <w:rsid w:val="24DE1ABC"/>
    <w:rsid w:val="255928EB"/>
    <w:rsid w:val="256626D1"/>
    <w:rsid w:val="258904A2"/>
    <w:rsid w:val="25D057A2"/>
    <w:rsid w:val="25D36F91"/>
    <w:rsid w:val="25D66724"/>
    <w:rsid w:val="25FB0BCE"/>
    <w:rsid w:val="261323F3"/>
    <w:rsid w:val="2615531D"/>
    <w:rsid w:val="26F760CA"/>
    <w:rsid w:val="271404FF"/>
    <w:rsid w:val="271440A6"/>
    <w:rsid w:val="27292135"/>
    <w:rsid w:val="27560355"/>
    <w:rsid w:val="278463C2"/>
    <w:rsid w:val="278D7B61"/>
    <w:rsid w:val="27955231"/>
    <w:rsid w:val="27B028C5"/>
    <w:rsid w:val="27DE7716"/>
    <w:rsid w:val="28663E7A"/>
    <w:rsid w:val="28C87341"/>
    <w:rsid w:val="28CA3BC3"/>
    <w:rsid w:val="291D6A92"/>
    <w:rsid w:val="29495EEC"/>
    <w:rsid w:val="296F3B12"/>
    <w:rsid w:val="29BA2467"/>
    <w:rsid w:val="29CA145A"/>
    <w:rsid w:val="29FC3482"/>
    <w:rsid w:val="2A096D80"/>
    <w:rsid w:val="2A350E9E"/>
    <w:rsid w:val="2A3737D9"/>
    <w:rsid w:val="2A9C5BA4"/>
    <w:rsid w:val="2ABB37B6"/>
    <w:rsid w:val="2AF42D09"/>
    <w:rsid w:val="2B071723"/>
    <w:rsid w:val="2B2A0366"/>
    <w:rsid w:val="2B6D7F84"/>
    <w:rsid w:val="2B964FFC"/>
    <w:rsid w:val="2B97636B"/>
    <w:rsid w:val="2BA35B26"/>
    <w:rsid w:val="2BB47C3F"/>
    <w:rsid w:val="2BC362DB"/>
    <w:rsid w:val="2BCC2D02"/>
    <w:rsid w:val="2BD76F8B"/>
    <w:rsid w:val="2BF3766D"/>
    <w:rsid w:val="2C801F9A"/>
    <w:rsid w:val="2C9074CD"/>
    <w:rsid w:val="2C9F3729"/>
    <w:rsid w:val="2CB04C17"/>
    <w:rsid w:val="2CB25B52"/>
    <w:rsid w:val="2CF577ED"/>
    <w:rsid w:val="2D5012D4"/>
    <w:rsid w:val="2D5D294D"/>
    <w:rsid w:val="2D6F3E4B"/>
    <w:rsid w:val="2D822925"/>
    <w:rsid w:val="2D882679"/>
    <w:rsid w:val="2DC6045F"/>
    <w:rsid w:val="2DDE6A6D"/>
    <w:rsid w:val="2E0C269B"/>
    <w:rsid w:val="2E584818"/>
    <w:rsid w:val="2E7F1A64"/>
    <w:rsid w:val="2EB26015"/>
    <w:rsid w:val="2EC851B9"/>
    <w:rsid w:val="2F322921"/>
    <w:rsid w:val="2F332E87"/>
    <w:rsid w:val="2F623E14"/>
    <w:rsid w:val="2F6A7994"/>
    <w:rsid w:val="2FA7374C"/>
    <w:rsid w:val="2FE4104A"/>
    <w:rsid w:val="2FE873EA"/>
    <w:rsid w:val="2FEF2C1A"/>
    <w:rsid w:val="2FF62D45"/>
    <w:rsid w:val="301306B6"/>
    <w:rsid w:val="30293322"/>
    <w:rsid w:val="30563617"/>
    <w:rsid w:val="30BF2FE3"/>
    <w:rsid w:val="30DA5678"/>
    <w:rsid w:val="30E27C07"/>
    <w:rsid w:val="30E446FA"/>
    <w:rsid w:val="30F35078"/>
    <w:rsid w:val="31243344"/>
    <w:rsid w:val="3161727C"/>
    <w:rsid w:val="31716284"/>
    <w:rsid w:val="31782746"/>
    <w:rsid w:val="31963D24"/>
    <w:rsid w:val="319A1C10"/>
    <w:rsid w:val="31D40319"/>
    <w:rsid w:val="321E53AD"/>
    <w:rsid w:val="32200BE4"/>
    <w:rsid w:val="3241412D"/>
    <w:rsid w:val="327701E8"/>
    <w:rsid w:val="32856687"/>
    <w:rsid w:val="32974BE6"/>
    <w:rsid w:val="32BA3760"/>
    <w:rsid w:val="32FD11AA"/>
    <w:rsid w:val="3316226B"/>
    <w:rsid w:val="33403FE9"/>
    <w:rsid w:val="33583F64"/>
    <w:rsid w:val="335C5510"/>
    <w:rsid w:val="33612EA8"/>
    <w:rsid w:val="33F71EE0"/>
    <w:rsid w:val="341B35D7"/>
    <w:rsid w:val="345F48C7"/>
    <w:rsid w:val="34880F47"/>
    <w:rsid w:val="34CC2646"/>
    <w:rsid w:val="34E455D5"/>
    <w:rsid w:val="351B7C8F"/>
    <w:rsid w:val="353C245D"/>
    <w:rsid w:val="35487A04"/>
    <w:rsid w:val="354D6E9F"/>
    <w:rsid w:val="354E3F3E"/>
    <w:rsid w:val="35594618"/>
    <w:rsid w:val="359F752F"/>
    <w:rsid w:val="35B2552E"/>
    <w:rsid w:val="35F9539F"/>
    <w:rsid w:val="360C57B3"/>
    <w:rsid w:val="361D06E8"/>
    <w:rsid w:val="365D70B3"/>
    <w:rsid w:val="36992669"/>
    <w:rsid w:val="36D64A11"/>
    <w:rsid w:val="36DD71BC"/>
    <w:rsid w:val="37153B59"/>
    <w:rsid w:val="3750600A"/>
    <w:rsid w:val="376D22DA"/>
    <w:rsid w:val="37711482"/>
    <w:rsid w:val="3784474D"/>
    <w:rsid w:val="379A790F"/>
    <w:rsid w:val="37A8467A"/>
    <w:rsid w:val="37BB3E0C"/>
    <w:rsid w:val="37DE3BCF"/>
    <w:rsid w:val="38030330"/>
    <w:rsid w:val="383D1E05"/>
    <w:rsid w:val="3871078E"/>
    <w:rsid w:val="38975BFC"/>
    <w:rsid w:val="38C341EB"/>
    <w:rsid w:val="38CC58A6"/>
    <w:rsid w:val="39076A75"/>
    <w:rsid w:val="39161217"/>
    <w:rsid w:val="391E2CD1"/>
    <w:rsid w:val="393F299B"/>
    <w:rsid w:val="39D864CC"/>
    <w:rsid w:val="3A290B99"/>
    <w:rsid w:val="3A3E6C77"/>
    <w:rsid w:val="3A495A6D"/>
    <w:rsid w:val="3A6829ED"/>
    <w:rsid w:val="3A8D565B"/>
    <w:rsid w:val="3AC8062E"/>
    <w:rsid w:val="3B2A2D58"/>
    <w:rsid w:val="3B750477"/>
    <w:rsid w:val="3B8111A5"/>
    <w:rsid w:val="3B840D00"/>
    <w:rsid w:val="3B8E32E7"/>
    <w:rsid w:val="3B925D4C"/>
    <w:rsid w:val="3B9F54F4"/>
    <w:rsid w:val="3C6F196B"/>
    <w:rsid w:val="3C927D40"/>
    <w:rsid w:val="3CB12705"/>
    <w:rsid w:val="3CB66514"/>
    <w:rsid w:val="3CC3005A"/>
    <w:rsid w:val="3D1317E3"/>
    <w:rsid w:val="3D17730C"/>
    <w:rsid w:val="3D2E6906"/>
    <w:rsid w:val="3D305D1F"/>
    <w:rsid w:val="3D31661F"/>
    <w:rsid w:val="3D38336A"/>
    <w:rsid w:val="3DA00D8B"/>
    <w:rsid w:val="3DFA040F"/>
    <w:rsid w:val="3E292E79"/>
    <w:rsid w:val="3E673A85"/>
    <w:rsid w:val="3EE473BC"/>
    <w:rsid w:val="3F1E7077"/>
    <w:rsid w:val="3F5522FA"/>
    <w:rsid w:val="3F67574F"/>
    <w:rsid w:val="3F676329"/>
    <w:rsid w:val="400433A8"/>
    <w:rsid w:val="4007575E"/>
    <w:rsid w:val="40BE1F6C"/>
    <w:rsid w:val="40DF7CB6"/>
    <w:rsid w:val="40F67199"/>
    <w:rsid w:val="4101331F"/>
    <w:rsid w:val="41AC10F4"/>
    <w:rsid w:val="41BD0482"/>
    <w:rsid w:val="41D458BB"/>
    <w:rsid w:val="41D53B78"/>
    <w:rsid w:val="420534FD"/>
    <w:rsid w:val="4211166A"/>
    <w:rsid w:val="42172778"/>
    <w:rsid w:val="421D53C4"/>
    <w:rsid w:val="42A0730F"/>
    <w:rsid w:val="42AA2F66"/>
    <w:rsid w:val="42CD7C10"/>
    <w:rsid w:val="42DF6987"/>
    <w:rsid w:val="42F01068"/>
    <w:rsid w:val="4339305F"/>
    <w:rsid w:val="43A04F41"/>
    <w:rsid w:val="43AB4A63"/>
    <w:rsid w:val="43BA4832"/>
    <w:rsid w:val="43DC4202"/>
    <w:rsid w:val="43F6451D"/>
    <w:rsid w:val="43FE0BC0"/>
    <w:rsid w:val="4434059D"/>
    <w:rsid w:val="444330AF"/>
    <w:rsid w:val="44554F01"/>
    <w:rsid w:val="44785C41"/>
    <w:rsid w:val="448D6F9C"/>
    <w:rsid w:val="44B10046"/>
    <w:rsid w:val="44BC2C73"/>
    <w:rsid w:val="44CB1108"/>
    <w:rsid w:val="44F34D2A"/>
    <w:rsid w:val="45086114"/>
    <w:rsid w:val="457E261E"/>
    <w:rsid w:val="45C364E4"/>
    <w:rsid w:val="45DE55CD"/>
    <w:rsid w:val="45E62C90"/>
    <w:rsid w:val="45F07EFC"/>
    <w:rsid w:val="45F77B72"/>
    <w:rsid w:val="45FB1A59"/>
    <w:rsid w:val="460E7DFF"/>
    <w:rsid w:val="461C2240"/>
    <w:rsid w:val="4641451E"/>
    <w:rsid w:val="46570B38"/>
    <w:rsid w:val="46BF3F2F"/>
    <w:rsid w:val="46D03DC1"/>
    <w:rsid w:val="46E74B53"/>
    <w:rsid w:val="47095240"/>
    <w:rsid w:val="470A7AF3"/>
    <w:rsid w:val="471A6376"/>
    <w:rsid w:val="472D295A"/>
    <w:rsid w:val="47691563"/>
    <w:rsid w:val="477F6166"/>
    <w:rsid w:val="47E77245"/>
    <w:rsid w:val="48152B34"/>
    <w:rsid w:val="483E1C86"/>
    <w:rsid w:val="4844545D"/>
    <w:rsid w:val="485E6441"/>
    <w:rsid w:val="48751C31"/>
    <w:rsid w:val="48ED3303"/>
    <w:rsid w:val="48F055E1"/>
    <w:rsid w:val="490D6A3E"/>
    <w:rsid w:val="49165A3F"/>
    <w:rsid w:val="49230F5D"/>
    <w:rsid w:val="494E5A27"/>
    <w:rsid w:val="49747FC0"/>
    <w:rsid w:val="499B4F0D"/>
    <w:rsid w:val="49D87C1A"/>
    <w:rsid w:val="49FD3B34"/>
    <w:rsid w:val="4A040A46"/>
    <w:rsid w:val="4A62770D"/>
    <w:rsid w:val="4A851D59"/>
    <w:rsid w:val="4ADC53EB"/>
    <w:rsid w:val="4B3D1010"/>
    <w:rsid w:val="4B553E21"/>
    <w:rsid w:val="4B6416C5"/>
    <w:rsid w:val="4B8A1D1C"/>
    <w:rsid w:val="4BB21EA2"/>
    <w:rsid w:val="4BE13907"/>
    <w:rsid w:val="4C21491F"/>
    <w:rsid w:val="4C773E70"/>
    <w:rsid w:val="4CB31951"/>
    <w:rsid w:val="4CD34EE7"/>
    <w:rsid w:val="4CF03E01"/>
    <w:rsid w:val="4D313FA9"/>
    <w:rsid w:val="4D490520"/>
    <w:rsid w:val="4D4F2B44"/>
    <w:rsid w:val="4D546342"/>
    <w:rsid w:val="4DD62D38"/>
    <w:rsid w:val="4E4872E7"/>
    <w:rsid w:val="4E6C1CBA"/>
    <w:rsid w:val="4EAB7A46"/>
    <w:rsid w:val="4EB256EE"/>
    <w:rsid w:val="4EC648E1"/>
    <w:rsid w:val="4EDB3CDE"/>
    <w:rsid w:val="4EF85599"/>
    <w:rsid w:val="4F7C5E20"/>
    <w:rsid w:val="4F8F0778"/>
    <w:rsid w:val="4FB5515D"/>
    <w:rsid w:val="4FF155FE"/>
    <w:rsid w:val="500D0FE6"/>
    <w:rsid w:val="50182926"/>
    <w:rsid w:val="504F2CAC"/>
    <w:rsid w:val="50730347"/>
    <w:rsid w:val="509043D8"/>
    <w:rsid w:val="50DE2EAF"/>
    <w:rsid w:val="51080BD4"/>
    <w:rsid w:val="512D3B4C"/>
    <w:rsid w:val="51422751"/>
    <w:rsid w:val="51537274"/>
    <w:rsid w:val="51571DF1"/>
    <w:rsid w:val="515E70FD"/>
    <w:rsid w:val="51687B76"/>
    <w:rsid w:val="516A3A56"/>
    <w:rsid w:val="51AF63D9"/>
    <w:rsid w:val="51B76698"/>
    <w:rsid w:val="51C45DCD"/>
    <w:rsid w:val="51CC4456"/>
    <w:rsid w:val="51F55886"/>
    <w:rsid w:val="51FD2A1C"/>
    <w:rsid w:val="524349D3"/>
    <w:rsid w:val="528900C4"/>
    <w:rsid w:val="52A3714F"/>
    <w:rsid w:val="52CA535F"/>
    <w:rsid w:val="52F03127"/>
    <w:rsid w:val="53014005"/>
    <w:rsid w:val="532B0103"/>
    <w:rsid w:val="53450EDB"/>
    <w:rsid w:val="535844AE"/>
    <w:rsid w:val="53741BBE"/>
    <w:rsid w:val="541E06F8"/>
    <w:rsid w:val="541E70D8"/>
    <w:rsid w:val="54245FDC"/>
    <w:rsid w:val="54342333"/>
    <w:rsid w:val="54833E06"/>
    <w:rsid w:val="54987A82"/>
    <w:rsid w:val="54E86146"/>
    <w:rsid w:val="551B7F42"/>
    <w:rsid w:val="552C5D24"/>
    <w:rsid w:val="55473F32"/>
    <w:rsid w:val="5557514A"/>
    <w:rsid w:val="55681603"/>
    <w:rsid w:val="558D7577"/>
    <w:rsid w:val="55C544BD"/>
    <w:rsid w:val="5607761F"/>
    <w:rsid w:val="560E52F8"/>
    <w:rsid w:val="561B3456"/>
    <w:rsid w:val="56436DEA"/>
    <w:rsid w:val="567A473C"/>
    <w:rsid w:val="567F2E33"/>
    <w:rsid w:val="5684380C"/>
    <w:rsid w:val="5689497F"/>
    <w:rsid w:val="56BA01F9"/>
    <w:rsid w:val="56C63670"/>
    <w:rsid w:val="56E101E0"/>
    <w:rsid w:val="56F70128"/>
    <w:rsid w:val="574405B0"/>
    <w:rsid w:val="57646DD1"/>
    <w:rsid w:val="57715068"/>
    <w:rsid w:val="57B44D5D"/>
    <w:rsid w:val="57D64DBA"/>
    <w:rsid w:val="589333C7"/>
    <w:rsid w:val="58BC4014"/>
    <w:rsid w:val="591C20B5"/>
    <w:rsid w:val="594709D9"/>
    <w:rsid w:val="59BD3010"/>
    <w:rsid w:val="5A4C0F38"/>
    <w:rsid w:val="5A5534F6"/>
    <w:rsid w:val="5A7C4F26"/>
    <w:rsid w:val="5AA46871"/>
    <w:rsid w:val="5AAF2166"/>
    <w:rsid w:val="5AC10B8B"/>
    <w:rsid w:val="5AC801B9"/>
    <w:rsid w:val="5AC93EE4"/>
    <w:rsid w:val="5ACD77B4"/>
    <w:rsid w:val="5ADD5B5F"/>
    <w:rsid w:val="5B67132A"/>
    <w:rsid w:val="5B787B14"/>
    <w:rsid w:val="5BA96318"/>
    <w:rsid w:val="5BAA4C2C"/>
    <w:rsid w:val="5C411C0E"/>
    <w:rsid w:val="5C5854F5"/>
    <w:rsid w:val="5C761089"/>
    <w:rsid w:val="5C901A04"/>
    <w:rsid w:val="5CA6628A"/>
    <w:rsid w:val="5CDB3200"/>
    <w:rsid w:val="5D081B2B"/>
    <w:rsid w:val="5D0F198A"/>
    <w:rsid w:val="5D2673CB"/>
    <w:rsid w:val="5DA020C0"/>
    <w:rsid w:val="5DED7EE9"/>
    <w:rsid w:val="5E75509F"/>
    <w:rsid w:val="5E972877"/>
    <w:rsid w:val="5ECA4517"/>
    <w:rsid w:val="5EE27BEB"/>
    <w:rsid w:val="5F266B6C"/>
    <w:rsid w:val="5F2B7C48"/>
    <w:rsid w:val="5F3A715E"/>
    <w:rsid w:val="5F3B77B8"/>
    <w:rsid w:val="5F3E0A28"/>
    <w:rsid w:val="5F5F4B71"/>
    <w:rsid w:val="5F7A1C50"/>
    <w:rsid w:val="5FD3292D"/>
    <w:rsid w:val="5FE42427"/>
    <w:rsid w:val="5FED34C3"/>
    <w:rsid w:val="5FF43559"/>
    <w:rsid w:val="60145C01"/>
    <w:rsid w:val="60351D61"/>
    <w:rsid w:val="605C4F1B"/>
    <w:rsid w:val="60AB5C69"/>
    <w:rsid w:val="60B67610"/>
    <w:rsid w:val="60CF1B28"/>
    <w:rsid w:val="61211730"/>
    <w:rsid w:val="614A7068"/>
    <w:rsid w:val="6175189C"/>
    <w:rsid w:val="61AD490E"/>
    <w:rsid w:val="61CD568C"/>
    <w:rsid w:val="61FA5810"/>
    <w:rsid w:val="621F43E9"/>
    <w:rsid w:val="62285994"/>
    <w:rsid w:val="624F673D"/>
    <w:rsid w:val="625C7843"/>
    <w:rsid w:val="6280132C"/>
    <w:rsid w:val="62A768B8"/>
    <w:rsid w:val="62A92D58"/>
    <w:rsid w:val="633A6555"/>
    <w:rsid w:val="634B32C9"/>
    <w:rsid w:val="636B791E"/>
    <w:rsid w:val="637D2805"/>
    <w:rsid w:val="63927988"/>
    <w:rsid w:val="639D2955"/>
    <w:rsid w:val="640D4D4A"/>
    <w:rsid w:val="64262FF7"/>
    <w:rsid w:val="642E372B"/>
    <w:rsid w:val="6493499B"/>
    <w:rsid w:val="64A4407A"/>
    <w:rsid w:val="64C8455B"/>
    <w:rsid w:val="64D940F2"/>
    <w:rsid w:val="64D97B95"/>
    <w:rsid w:val="64E5275C"/>
    <w:rsid w:val="651823B3"/>
    <w:rsid w:val="652A5635"/>
    <w:rsid w:val="654B1D22"/>
    <w:rsid w:val="655C67D2"/>
    <w:rsid w:val="6585730B"/>
    <w:rsid w:val="65A43583"/>
    <w:rsid w:val="65A85FBA"/>
    <w:rsid w:val="65AF7DB4"/>
    <w:rsid w:val="65EE2A50"/>
    <w:rsid w:val="65F204F2"/>
    <w:rsid w:val="660947FE"/>
    <w:rsid w:val="66343AA2"/>
    <w:rsid w:val="663523D6"/>
    <w:rsid w:val="66374D42"/>
    <w:rsid w:val="66431D2C"/>
    <w:rsid w:val="6663071C"/>
    <w:rsid w:val="667E2026"/>
    <w:rsid w:val="66952ECC"/>
    <w:rsid w:val="66B477F6"/>
    <w:rsid w:val="66E43451"/>
    <w:rsid w:val="67312DAB"/>
    <w:rsid w:val="67432B53"/>
    <w:rsid w:val="67467D3F"/>
    <w:rsid w:val="6753700F"/>
    <w:rsid w:val="675C6A1D"/>
    <w:rsid w:val="67785BB5"/>
    <w:rsid w:val="678B3A3D"/>
    <w:rsid w:val="67976C8F"/>
    <w:rsid w:val="67DF3B89"/>
    <w:rsid w:val="68045F3B"/>
    <w:rsid w:val="6808709D"/>
    <w:rsid w:val="681E0A24"/>
    <w:rsid w:val="682C1FD0"/>
    <w:rsid w:val="686D2A51"/>
    <w:rsid w:val="6891207E"/>
    <w:rsid w:val="68A03872"/>
    <w:rsid w:val="69312B77"/>
    <w:rsid w:val="693410C2"/>
    <w:rsid w:val="693424EB"/>
    <w:rsid w:val="694C6AFF"/>
    <w:rsid w:val="69C81B06"/>
    <w:rsid w:val="6A0C2DEC"/>
    <w:rsid w:val="6A226A95"/>
    <w:rsid w:val="6A5569F3"/>
    <w:rsid w:val="6A6D70B4"/>
    <w:rsid w:val="6A955B90"/>
    <w:rsid w:val="6AC37985"/>
    <w:rsid w:val="6AE7449E"/>
    <w:rsid w:val="6AF57451"/>
    <w:rsid w:val="6B0811B2"/>
    <w:rsid w:val="6B1009B4"/>
    <w:rsid w:val="6B274210"/>
    <w:rsid w:val="6B3873F6"/>
    <w:rsid w:val="6B6C6377"/>
    <w:rsid w:val="6BD1632A"/>
    <w:rsid w:val="6C3D3F79"/>
    <w:rsid w:val="6C965ADA"/>
    <w:rsid w:val="6CA01AB8"/>
    <w:rsid w:val="6CC239FD"/>
    <w:rsid w:val="6D03169E"/>
    <w:rsid w:val="6D155450"/>
    <w:rsid w:val="6D3451EC"/>
    <w:rsid w:val="6D8371C5"/>
    <w:rsid w:val="6D8B7A04"/>
    <w:rsid w:val="6D955F24"/>
    <w:rsid w:val="6DCA721B"/>
    <w:rsid w:val="6DE76703"/>
    <w:rsid w:val="6E080427"/>
    <w:rsid w:val="6E296E54"/>
    <w:rsid w:val="6E8126B3"/>
    <w:rsid w:val="6EAF6E1E"/>
    <w:rsid w:val="6F241291"/>
    <w:rsid w:val="6F285225"/>
    <w:rsid w:val="6F501B07"/>
    <w:rsid w:val="6F7A664E"/>
    <w:rsid w:val="6F921607"/>
    <w:rsid w:val="6F934B1E"/>
    <w:rsid w:val="6F9B5662"/>
    <w:rsid w:val="6FCE205B"/>
    <w:rsid w:val="7015607D"/>
    <w:rsid w:val="70220D39"/>
    <w:rsid w:val="703B2B5C"/>
    <w:rsid w:val="703E2A0F"/>
    <w:rsid w:val="709674AB"/>
    <w:rsid w:val="709D70CE"/>
    <w:rsid w:val="70C96875"/>
    <w:rsid w:val="70D66B75"/>
    <w:rsid w:val="718703C5"/>
    <w:rsid w:val="72A32C3B"/>
    <w:rsid w:val="72AE1689"/>
    <w:rsid w:val="72B92AC8"/>
    <w:rsid w:val="72DC1889"/>
    <w:rsid w:val="73037C2F"/>
    <w:rsid w:val="730C1E0A"/>
    <w:rsid w:val="730F5992"/>
    <w:rsid w:val="735843A0"/>
    <w:rsid w:val="738F01EE"/>
    <w:rsid w:val="73BD1DC4"/>
    <w:rsid w:val="73DD49CC"/>
    <w:rsid w:val="74396C43"/>
    <w:rsid w:val="744A553C"/>
    <w:rsid w:val="744B6090"/>
    <w:rsid w:val="744D0C1F"/>
    <w:rsid w:val="7468498B"/>
    <w:rsid w:val="74722FD4"/>
    <w:rsid w:val="75052D07"/>
    <w:rsid w:val="751C0086"/>
    <w:rsid w:val="753F73EE"/>
    <w:rsid w:val="758A1E77"/>
    <w:rsid w:val="75947F9D"/>
    <w:rsid w:val="75A02C3D"/>
    <w:rsid w:val="75B72E5F"/>
    <w:rsid w:val="75C81126"/>
    <w:rsid w:val="75E17DF8"/>
    <w:rsid w:val="75ED2257"/>
    <w:rsid w:val="763149BF"/>
    <w:rsid w:val="763243D9"/>
    <w:rsid w:val="766071B3"/>
    <w:rsid w:val="76793006"/>
    <w:rsid w:val="77385497"/>
    <w:rsid w:val="773F78C5"/>
    <w:rsid w:val="775A30EF"/>
    <w:rsid w:val="776621D6"/>
    <w:rsid w:val="77BD1252"/>
    <w:rsid w:val="77C47EB9"/>
    <w:rsid w:val="77C52782"/>
    <w:rsid w:val="77E15FF1"/>
    <w:rsid w:val="77ED4CD0"/>
    <w:rsid w:val="781267E2"/>
    <w:rsid w:val="786B0E1B"/>
    <w:rsid w:val="78700E0C"/>
    <w:rsid w:val="787649E1"/>
    <w:rsid w:val="78A55AF2"/>
    <w:rsid w:val="78AA0A59"/>
    <w:rsid w:val="78DE50FA"/>
    <w:rsid w:val="78F37032"/>
    <w:rsid w:val="7977440D"/>
    <w:rsid w:val="797A042B"/>
    <w:rsid w:val="79A41BBB"/>
    <w:rsid w:val="79AC2003"/>
    <w:rsid w:val="79BF0534"/>
    <w:rsid w:val="79EB6D4A"/>
    <w:rsid w:val="7A2E7BD7"/>
    <w:rsid w:val="7AD95625"/>
    <w:rsid w:val="7ADB6E33"/>
    <w:rsid w:val="7B31720F"/>
    <w:rsid w:val="7B3D6644"/>
    <w:rsid w:val="7B743128"/>
    <w:rsid w:val="7B891857"/>
    <w:rsid w:val="7B9D09A7"/>
    <w:rsid w:val="7BAC6F1B"/>
    <w:rsid w:val="7BBC1759"/>
    <w:rsid w:val="7BCE098B"/>
    <w:rsid w:val="7BD661F4"/>
    <w:rsid w:val="7BE95D3C"/>
    <w:rsid w:val="7C155D66"/>
    <w:rsid w:val="7C4D6146"/>
    <w:rsid w:val="7C652F20"/>
    <w:rsid w:val="7C836B20"/>
    <w:rsid w:val="7CA0711B"/>
    <w:rsid w:val="7CC03D84"/>
    <w:rsid w:val="7CDB38D7"/>
    <w:rsid w:val="7CE40559"/>
    <w:rsid w:val="7D2B0A21"/>
    <w:rsid w:val="7D2B39EF"/>
    <w:rsid w:val="7DD16767"/>
    <w:rsid w:val="7DE92023"/>
    <w:rsid w:val="7DEA3A60"/>
    <w:rsid w:val="7DEB7B3C"/>
    <w:rsid w:val="7E5422E5"/>
    <w:rsid w:val="7E561CE6"/>
    <w:rsid w:val="7EBA1D15"/>
    <w:rsid w:val="7EF21829"/>
    <w:rsid w:val="7EFE20B5"/>
    <w:rsid w:val="7F250E39"/>
    <w:rsid w:val="7F27694D"/>
    <w:rsid w:val="7F4202ED"/>
    <w:rsid w:val="7F475E20"/>
    <w:rsid w:val="7F59597E"/>
    <w:rsid w:val="7F7265A0"/>
    <w:rsid w:val="7F98660F"/>
    <w:rsid w:val="7FD35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Arial Unicode MS" w:hAnsi="Arial Unicode MS" w:eastAsia="宋体" w:cs="Times New Roman"/>
      <w:b/>
      <w:i/>
      <w:color w:val="FF0000"/>
      <w:kern w:val="2"/>
      <w:sz w:val="52"/>
      <w:lang w:val="en-US" w:eastAsia="zh-CN" w:bidi="ar-SA"/>
    </w:rPr>
  </w:style>
  <w:style w:type="paragraph" w:styleId="2">
    <w:name w:val="heading 1"/>
    <w:basedOn w:val="1"/>
    <w:next w:val="1"/>
    <w:link w:val="53"/>
    <w:qFormat/>
    <w:uiPriority w:val="0"/>
    <w:pPr>
      <w:keepNext/>
      <w:spacing w:line="480" w:lineRule="exact"/>
      <w:outlineLvl w:val="0"/>
    </w:pPr>
    <w:rPr>
      <w:rFonts w:ascii="Times New Roman" w:hAnsi="Times New Roman"/>
      <w:i w:val="0"/>
      <w:color w:val="000000"/>
      <w:sz w:val="32"/>
    </w:rPr>
  </w:style>
  <w:style w:type="paragraph" w:styleId="3">
    <w:name w:val="heading 2"/>
    <w:basedOn w:val="1"/>
    <w:next w:val="1"/>
    <w:link w:val="54"/>
    <w:qFormat/>
    <w:uiPriority w:val="0"/>
    <w:pPr>
      <w:keepNext/>
      <w:keepLines/>
      <w:spacing w:before="260" w:after="260" w:line="416" w:lineRule="auto"/>
      <w:outlineLvl w:val="1"/>
    </w:pPr>
    <w:rPr>
      <w:rFonts w:ascii="Arial" w:hAnsi="Arial" w:eastAsia="黑体"/>
      <w:bCs/>
      <w:i w:val="0"/>
      <w:color w:val="auto"/>
      <w:sz w:val="32"/>
      <w:szCs w:val="32"/>
    </w:rPr>
  </w:style>
  <w:style w:type="paragraph" w:styleId="4">
    <w:name w:val="heading 3"/>
    <w:basedOn w:val="1"/>
    <w:next w:val="1"/>
    <w:link w:val="55"/>
    <w:qFormat/>
    <w:uiPriority w:val="0"/>
    <w:pPr>
      <w:keepNext/>
      <w:keepLines/>
      <w:spacing w:before="260" w:after="260" w:line="416" w:lineRule="auto"/>
      <w:outlineLvl w:val="2"/>
    </w:pPr>
    <w:rPr>
      <w:bCs/>
      <w:sz w:val="32"/>
      <w:szCs w:val="32"/>
    </w:rPr>
  </w:style>
  <w:style w:type="paragraph" w:styleId="5">
    <w:name w:val="heading 4"/>
    <w:basedOn w:val="1"/>
    <w:next w:val="1"/>
    <w:link w:val="56"/>
    <w:qFormat/>
    <w:uiPriority w:val="0"/>
    <w:pPr>
      <w:keepNext/>
      <w:keepLines/>
      <w:spacing w:before="280" w:after="290" w:line="376" w:lineRule="auto"/>
      <w:outlineLvl w:val="3"/>
    </w:pPr>
    <w:rPr>
      <w:rFonts w:ascii="Arial" w:hAnsi="Arial" w:eastAsia="黑体"/>
      <w:bCs/>
      <w:sz w:val="28"/>
      <w:szCs w:val="28"/>
    </w:rPr>
  </w:style>
  <w:style w:type="paragraph" w:styleId="6">
    <w:name w:val="heading 5"/>
    <w:basedOn w:val="1"/>
    <w:next w:val="1"/>
    <w:link w:val="57"/>
    <w:qFormat/>
    <w:uiPriority w:val="0"/>
    <w:pPr>
      <w:keepNext/>
      <w:widowControl/>
      <w:tabs>
        <w:tab w:val="left" w:pos="975"/>
      </w:tabs>
      <w:spacing w:after="480"/>
      <w:ind w:left="975" w:hanging="975"/>
      <w:jc w:val="left"/>
      <w:outlineLvl w:val="4"/>
    </w:pPr>
    <w:rPr>
      <w:rFonts w:ascii="Arial" w:hAnsi="Arial"/>
      <w:i w:val="0"/>
      <w:color w:val="auto"/>
      <w:kern w:val="0"/>
      <w:sz w:val="44"/>
      <w:lang w:val="de-DE"/>
    </w:rPr>
  </w:style>
  <w:style w:type="paragraph" w:styleId="7">
    <w:name w:val="heading 6"/>
    <w:basedOn w:val="1"/>
    <w:next w:val="1"/>
    <w:link w:val="58"/>
    <w:qFormat/>
    <w:uiPriority w:val="0"/>
    <w:pPr>
      <w:keepNext/>
      <w:widowControl/>
      <w:spacing w:before="240" w:after="120"/>
      <w:outlineLvl w:val="5"/>
    </w:pPr>
    <w:rPr>
      <w:rFonts w:ascii="宋体" w:hAnsi="宋体"/>
      <w:b w:val="0"/>
      <w:i w:val="0"/>
      <w:color w:val="auto"/>
      <w:kern w:val="0"/>
      <w:sz w:val="24"/>
      <w:lang w:val="de-DE"/>
    </w:rPr>
  </w:style>
  <w:style w:type="paragraph" w:styleId="8">
    <w:name w:val="heading 7"/>
    <w:basedOn w:val="1"/>
    <w:next w:val="1"/>
    <w:link w:val="59"/>
    <w:qFormat/>
    <w:uiPriority w:val="0"/>
    <w:pPr>
      <w:keepNext/>
      <w:widowControl/>
      <w:spacing w:line="320" w:lineRule="exact"/>
      <w:ind w:firstLine="1165"/>
      <w:jc w:val="left"/>
      <w:outlineLvl w:val="6"/>
    </w:pPr>
    <w:rPr>
      <w:rFonts w:ascii="Arial" w:hAnsi="Arial"/>
      <w:b w:val="0"/>
      <w:i w:val="0"/>
      <w:color w:val="auto"/>
      <w:kern w:val="0"/>
      <w:sz w:val="21"/>
      <w:lang w:val="de-DE"/>
    </w:rPr>
  </w:style>
  <w:style w:type="paragraph" w:styleId="9">
    <w:name w:val="heading 8"/>
    <w:basedOn w:val="1"/>
    <w:next w:val="1"/>
    <w:link w:val="60"/>
    <w:qFormat/>
    <w:uiPriority w:val="0"/>
    <w:pPr>
      <w:keepNext/>
      <w:keepLines/>
      <w:spacing w:before="240" w:after="64" w:line="320" w:lineRule="auto"/>
      <w:outlineLvl w:val="7"/>
    </w:pPr>
    <w:rPr>
      <w:rFonts w:ascii="Arial" w:hAnsi="Arial" w:eastAsia="黑体"/>
      <w:sz w:val="24"/>
      <w:szCs w:val="24"/>
    </w:rPr>
  </w:style>
  <w:style w:type="paragraph" w:styleId="10">
    <w:name w:val="heading 9"/>
    <w:basedOn w:val="1"/>
    <w:next w:val="1"/>
    <w:link w:val="61"/>
    <w:qFormat/>
    <w:uiPriority w:val="0"/>
    <w:pPr>
      <w:keepNext/>
      <w:keepLines/>
      <w:spacing w:before="240" w:after="64" w:line="320" w:lineRule="auto"/>
      <w:outlineLvl w:val="8"/>
    </w:pPr>
    <w:rPr>
      <w:rFonts w:ascii="Cambria" w:hAnsi="Cambria"/>
      <w:b w:val="0"/>
      <w:i w:val="0"/>
      <w:color w:val="auto"/>
      <w:kern w:val="0"/>
      <w:sz w:val="21"/>
      <w:szCs w:val="21"/>
    </w:rPr>
  </w:style>
  <w:style w:type="character" w:default="1" w:styleId="45">
    <w:name w:val="Default Paragraph Font"/>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spacing w:line="240" w:lineRule="auto"/>
      <w:ind w:left="2520" w:leftChars="1200"/>
    </w:pPr>
    <w:rPr>
      <w:rFonts w:ascii="Times New Roman" w:hAnsi="Times New Roman"/>
      <w:b w:val="0"/>
      <w:i w:val="0"/>
      <w:color w:val="auto"/>
      <w:sz w:val="21"/>
      <w:szCs w:val="21"/>
    </w:rPr>
  </w:style>
  <w:style w:type="paragraph" w:styleId="12">
    <w:name w:val="Normal Indent"/>
    <w:basedOn w:val="1"/>
    <w:link w:val="62"/>
    <w:qFormat/>
    <w:uiPriority w:val="99"/>
    <w:pPr>
      <w:autoSpaceDE w:val="0"/>
      <w:autoSpaceDN w:val="0"/>
      <w:adjustRightInd w:val="0"/>
      <w:ind w:firstLine="420"/>
      <w:jc w:val="left"/>
    </w:pPr>
    <w:rPr>
      <w:rFonts w:ascii="宋体" w:hAnsi="Times New Roman"/>
      <w:b w:val="0"/>
      <w:i w:val="0"/>
      <w:color w:val="auto"/>
      <w:kern w:val="0"/>
      <w:sz w:val="24"/>
    </w:rPr>
  </w:style>
  <w:style w:type="paragraph" w:styleId="13">
    <w:name w:val="caption"/>
    <w:basedOn w:val="1"/>
    <w:next w:val="1"/>
    <w:qFormat/>
    <w:uiPriority w:val="0"/>
    <w:pPr>
      <w:spacing w:line="480" w:lineRule="auto"/>
    </w:pPr>
    <w:rPr>
      <w:rFonts w:ascii="华文中宋" w:hAnsi="华文中宋" w:eastAsia="华文中宋"/>
      <w:b w:val="0"/>
      <w:i w:val="0"/>
      <w:color w:val="auto"/>
      <w:sz w:val="36"/>
    </w:rPr>
  </w:style>
  <w:style w:type="paragraph" w:styleId="14">
    <w:name w:val="Document Map"/>
    <w:basedOn w:val="1"/>
    <w:link w:val="63"/>
    <w:semiHidden/>
    <w:qFormat/>
    <w:uiPriority w:val="0"/>
    <w:pPr>
      <w:shd w:val="clear" w:color="auto" w:fill="000080"/>
    </w:pPr>
  </w:style>
  <w:style w:type="paragraph" w:styleId="15">
    <w:name w:val="annotation text"/>
    <w:basedOn w:val="1"/>
    <w:link w:val="64"/>
    <w:qFormat/>
    <w:uiPriority w:val="0"/>
    <w:pPr>
      <w:jc w:val="left"/>
    </w:pPr>
  </w:style>
  <w:style w:type="paragraph" w:styleId="16">
    <w:name w:val="Body Text 3"/>
    <w:basedOn w:val="1"/>
    <w:qFormat/>
    <w:uiPriority w:val="0"/>
    <w:pPr>
      <w:spacing w:after="120"/>
    </w:pPr>
    <w:rPr>
      <w:rFonts w:ascii="Times New Roman" w:hAnsi="Times New Roman"/>
      <w:b w:val="0"/>
      <w:i w:val="0"/>
      <w:color w:val="auto"/>
      <w:sz w:val="16"/>
      <w:szCs w:val="16"/>
    </w:rPr>
  </w:style>
  <w:style w:type="paragraph" w:styleId="17">
    <w:name w:val="Body Text"/>
    <w:basedOn w:val="1"/>
    <w:link w:val="65"/>
    <w:qFormat/>
    <w:uiPriority w:val="0"/>
    <w:pPr>
      <w:tabs>
        <w:tab w:val="right" w:leader="middleDot" w:pos="7936"/>
      </w:tabs>
      <w:spacing w:line="600" w:lineRule="exact"/>
    </w:pPr>
    <w:rPr>
      <w:b w:val="0"/>
      <w:i w:val="0"/>
      <w:color w:val="000000"/>
      <w:sz w:val="24"/>
    </w:rPr>
  </w:style>
  <w:style w:type="paragraph" w:styleId="18">
    <w:name w:val="Body Text Indent"/>
    <w:basedOn w:val="1"/>
    <w:link w:val="66"/>
    <w:qFormat/>
    <w:uiPriority w:val="0"/>
    <w:pPr>
      <w:tabs>
        <w:tab w:val="right" w:leader="middleDot" w:pos="7936"/>
      </w:tabs>
      <w:spacing w:line="660" w:lineRule="exact"/>
      <w:ind w:firstLine="527"/>
    </w:pPr>
    <w:rPr>
      <w:b w:val="0"/>
      <w:i w:val="0"/>
      <w:color w:val="000000"/>
      <w:sz w:val="24"/>
    </w:rPr>
  </w:style>
  <w:style w:type="paragraph" w:styleId="19">
    <w:name w:val="List Bullet 2"/>
    <w:basedOn w:val="1"/>
    <w:qFormat/>
    <w:uiPriority w:val="0"/>
    <w:pPr>
      <w:widowControl/>
      <w:tabs>
        <w:tab w:val="left" w:pos="1260"/>
      </w:tabs>
      <w:ind w:left="1260" w:hanging="1260"/>
      <w:jc w:val="left"/>
    </w:pPr>
    <w:rPr>
      <w:rFonts w:ascii="Arial" w:hAnsi="Arial"/>
      <w:b w:val="0"/>
      <w:i w:val="0"/>
      <w:color w:val="auto"/>
      <w:kern w:val="0"/>
      <w:sz w:val="20"/>
      <w:lang w:val="de-DE"/>
    </w:rPr>
  </w:style>
  <w:style w:type="paragraph" w:styleId="20">
    <w:name w:val="toc 5"/>
    <w:basedOn w:val="1"/>
    <w:next w:val="1"/>
    <w:qFormat/>
    <w:uiPriority w:val="0"/>
    <w:pPr>
      <w:spacing w:line="240" w:lineRule="auto"/>
      <w:ind w:left="1680" w:leftChars="800"/>
    </w:pPr>
    <w:rPr>
      <w:rFonts w:ascii="Times New Roman" w:hAnsi="Times New Roman"/>
      <w:b w:val="0"/>
      <w:i w:val="0"/>
      <w:color w:val="auto"/>
      <w:sz w:val="21"/>
      <w:szCs w:val="21"/>
    </w:rPr>
  </w:style>
  <w:style w:type="paragraph" w:styleId="21">
    <w:name w:val="toc 3"/>
    <w:basedOn w:val="1"/>
    <w:next w:val="1"/>
    <w:qFormat/>
    <w:uiPriority w:val="39"/>
    <w:pPr>
      <w:ind w:left="840" w:leftChars="400"/>
    </w:pPr>
  </w:style>
  <w:style w:type="paragraph" w:styleId="22">
    <w:name w:val="Plain Text"/>
    <w:basedOn w:val="1"/>
    <w:link w:val="67"/>
    <w:qFormat/>
    <w:uiPriority w:val="0"/>
    <w:rPr>
      <w:rFonts w:ascii="宋体" w:hAnsi="Courier New"/>
      <w:b w:val="0"/>
      <w:i w:val="0"/>
      <w:color w:val="auto"/>
      <w:sz w:val="21"/>
    </w:rPr>
  </w:style>
  <w:style w:type="paragraph" w:styleId="23">
    <w:name w:val="toc 8"/>
    <w:basedOn w:val="1"/>
    <w:next w:val="1"/>
    <w:qFormat/>
    <w:uiPriority w:val="0"/>
    <w:pPr>
      <w:spacing w:line="240" w:lineRule="auto"/>
      <w:ind w:left="1470"/>
      <w:jc w:val="left"/>
    </w:pPr>
    <w:rPr>
      <w:rFonts w:ascii="Times New Roman" w:hAnsi="Times New Roman"/>
      <w:b w:val="0"/>
      <w:i w:val="0"/>
      <w:color w:val="auto"/>
      <w:sz w:val="18"/>
      <w:szCs w:val="21"/>
    </w:rPr>
  </w:style>
  <w:style w:type="paragraph" w:styleId="24">
    <w:name w:val="Date"/>
    <w:basedOn w:val="1"/>
    <w:next w:val="1"/>
    <w:link w:val="68"/>
    <w:qFormat/>
    <w:uiPriority w:val="0"/>
    <w:pPr>
      <w:ind w:left="100" w:leftChars="2500"/>
    </w:pPr>
    <w:rPr>
      <w:rFonts w:ascii="宋体" w:hAnsi="宋体"/>
      <w:b w:val="0"/>
      <w:i w:val="0"/>
      <w:color w:val="000000"/>
      <w:sz w:val="24"/>
    </w:rPr>
  </w:style>
  <w:style w:type="paragraph" w:styleId="25">
    <w:name w:val="Body Text Indent 2"/>
    <w:basedOn w:val="1"/>
    <w:qFormat/>
    <w:uiPriority w:val="0"/>
    <w:pPr>
      <w:ind w:firstLine="703"/>
    </w:pPr>
    <w:rPr>
      <w:rFonts w:ascii="宋体" w:hAnsi="宋体"/>
      <w:b w:val="0"/>
      <w:i w:val="0"/>
      <w:color w:val="000000"/>
      <w:kern w:val="0"/>
      <w:sz w:val="24"/>
    </w:rPr>
  </w:style>
  <w:style w:type="paragraph" w:styleId="26">
    <w:name w:val="Balloon Text"/>
    <w:basedOn w:val="1"/>
    <w:link w:val="69"/>
    <w:qFormat/>
    <w:uiPriority w:val="0"/>
    <w:rPr>
      <w:sz w:val="18"/>
      <w:szCs w:val="18"/>
    </w:rPr>
  </w:style>
  <w:style w:type="paragraph" w:styleId="27">
    <w:name w:val="footer"/>
    <w:basedOn w:val="1"/>
    <w:link w:val="70"/>
    <w:qFormat/>
    <w:uiPriority w:val="0"/>
    <w:pPr>
      <w:tabs>
        <w:tab w:val="center" w:pos="4153"/>
        <w:tab w:val="right" w:pos="8306"/>
      </w:tabs>
      <w:snapToGrid w:val="0"/>
      <w:jc w:val="left"/>
    </w:pPr>
    <w:rPr>
      <w:sz w:val="18"/>
    </w:rPr>
  </w:style>
  <w:style w:type="paragraph" w:styleId="28">
    <w:name w:val="header"/>
    <w:basedOn w:val="1"/>
    <w:link w:val="71"/>
    <w:qFormat/>
    <w:uiPriority w:val="0"/>
    <w:pPr>
      <w:pBdr>
        <w:bottom w:val="single" w:color="auto" w:sz="6" w:space="1"/>
      </w:pBdr>
      <w:tabs>
        <w:tab w:val="center" w:pos="4153"/>
        <w:tab w:val="right" w:pos="8306"/>
      </w:tabs>
      <w:snapToGrid w:val="0"/>
      <w:jc w:val="center"/>
    </w:pPr>
    <w:rPr>
      <w:sz w:val="18"/>
    </w:rPr>
  </w:style>
  <w:style w:type="paragraph" w:styleId="29">
    <w:name w:val="toc 1"/>
    <w:basedOn w:val="1"/>
    <w:next w:val="1"/>
    <w:qFormat/>
    <w:uiPriority w:val="39"/>
  </w:style>
  <w:style w:type="paragraph" w:styleId="30">
    <w:name w:val="toc 4"/>
    <w:basedOn w:val="1"/>
    <w:next w:val="1"/>
    <w:qFormat/>
    <w:uiPriority w:val="0"/>
    <w:pPr>
      <w:spacing w:line="240" w:lineRule="auto"/>
      <w:ind w:left="1260" w:leftChars="600"/>
    </w:pPr>
    <w:rPr>
      <w:rFonts w:ascii="Times New Roman" w:hAnsi="Times New Roman"/>
      <w:b w:val="0"/>
      <w:i w:val="0"/>
      <w:color w:val="auto"/>
      <w:sz w:val="21"/>
      <w:szCs w:val="21"/>
    </w:rPr>
  </w:style>
  <w:style w:type="paragraph" w:styleId="31">
    <w:name w:val="Subtitle"/>
    <w:basedOn w:val="1"/>
    <w:next w:val="1"/>
    <w:link w:val="72"/>
    <w:qFormat/>
    <w:uiPriority w:val="11"/>
    <w:pPr>
      <w:spacing w:before="240" w:after="60" w:line="312" w:lineRule="auto"/>
      <w:jc w:val="center"/>
      <w:outlineLvl w:val="1"/>
    </w:pPr>
    <w:rPr>
      <w:rFonts w:ascii="Cambria" w:hAnsi="Cambria"/>
      <w:bCs/>
      <w:i w:val="0"/>
      <w:color w:val="auto"/>
      <w:kern w:val="28"/>
      <w:sz w:val="32"/>
      <w:szCs w:val="32"/>
    </w:rPr>
  </w:style>
  <w:style w:type="paragraph" w:styleId="32">
    <w:name w:val="toc 6"/>
    <w:basedOn w:val="1"/>
    <w:next w:val="1"/>
    <w:qFormat/>
    <w:uiPriority w:val="0"/>
    <w:pPr>
      <w:spacing w:line="240" w:lineRule="auto"/>
      <w:ind w:left="2100" w:leftChars="1000"/>
    </w:pPr>
    <w:rPr>
      <w:rFonts w:ascii="Times New Roman" w:hAnsi="Times New Roman"/>
      <w:b w:val="0"/>
      <w:i w:val="0"/>
      <w:color w:val="auto"/>
      <w:sz w:val="21"/>
    </w:rPr>
  </w:style>
  <w:style w:type="paragraph" w:styleId="33">
    <w:name w:val="Body Text Indent 3"/>
    <w:basedOn w:val="1"/>
    <w:link w:val="73"/>
    <w:qFormat/>
    <w:uiPriority w:val="0"/>
    <w:pPr>
      <w:tabs>
        <w:tab w:val="right" w:leader="middleDot" w:pos="7936"/>
      </w:tabs>
      <w:spacing w:line="660" w:lineRule="exact"/>
      <w:ind w:left="5" w:leftChars="1" w:firstLine="480" w:firstLineChars="200"/>
    </w:pPr>
    <w:rPr>
      <w:rFonts w:ascii="宋体" w:hAnsi="宋体"/>
      <w:b w:val="0"/>
      <w:i w:val="0"/>
      <w:color w:val="000000"/>
      <w:sz w:val="24"/>
    </w:rPr>
  </w:style>
  <w:style w:type="paragraph" w:styleId="34">
    <w:name w:val="toc 2"/>
    <w:basedOn w:val="1"/>
    <w:next w:val="1"/>
    <w:qFormat/>
    <w:uiPriority w:val="39"/>
    <w:pPr>
      <w:ind w:left="420" w:leftChars="200"/>
    </w:pPr>
  </w:style>
  <w:style w:type="paragraph" w:styleId="35">
    <w:name w:val="toc 9"/>
    <w:basedOn w:val="1"/>
    <w:next w:val="1"/>
    <w:qFormat/>
    <w:uiPriority w:val="0"/>
    <w:pPr>
      <w:ind w:left="3360" w:leftChars="1600"/>
    </w:pPr>
    <w:rPr>
      <w:rFonts w:ascii="Times New Roman" w:hAnsi="Times New Roman"/>
      <w:b w:val="0"/>
      <w:i w:val="0"/>
      <w:color w:val="auto"/>
      <w:sz w:val="21"/>
    </w:rPr>
  </w:style>
  <w:style w:type="paragraph" w:styleId="36">
    <w:name w:val="Body Text 2"/>
    <w:basedOn w:val="1"/>
    <w:qFormat/>
    <w:uiPriority w:val="0"/>
    <w:pPr>
      <w:spacing w:after="120" w:line="480" w:lineRule="auto"/>
    </w:pPr>
    <w:rPr>
      <w:rFonts w:ascii="Times New Roman" w:hAnsi="Times New Roman"/>
      <w:b w:val="0"/>
      <w:i w:val="0"/>
      <w:color w:val="auto"/>
      <w:sz w:val="21"/>
      <w:szCs w:val="24"/>
    </w:rPr>
  </w:style>
  <w:style w:type="paragraph" w:styleId="37">
    <w:name w:val="HTML Preformatted"/>
    <w:basedOn w:val="1"/>
    <w:link w:val="7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eastAsia="Arial Unicode MS"/>
      <w:b w:val="0"/>
      <w:i w:val="0"/>
      <w:color w:val="auto"/>
      <w:kern w:val="0"/>
      <w:sz w:val="20"/>
    </w:rPr>
  </w:style>
  <w:style w:type="paragraph" w:styleId="38">
    <w:name w:val="Normal (Web)"/>
    <w:basedOn w:val="1"/>
    <w:unhideWhenUsed/>
    <w:qFormat/>
    <w:uiPriority w:val="0"/>
    <w:pPr>
      <w:widowControl/>
      <w:spacing w:before="100" w:beforeAutospacing="1" w:after="100" w:afterAutospacing="1" w:line="240" w:lineRule="auto"/>
      <w:jc w:val="left"/>
    </w:pPr>
    <w:rPr>
      <w:rFonts w:ascii="宋体" w:hAnsi="宋体" w:cs="宋体"/>
      <w:b w:val="0"/>
      <w:i w:val="0"/>
      <w:color w:val="auto"/>
      <w:kern w:val="0"/>
      <w:sz w:val="24"/>
      <w:szCs w:val="24"/>
    </w:rPr>
  </w:style>
  <w:style w:type="paragraph" w:styleId="39">
    <w:name w:val="index 1"/>
    <w:basedOn w:val="1"/>
    <w:next w:val="1"/>
    <w:qFormat/>
    <w:uiPriority w:val="0"/>
    <w:rPr>
      <w:rFonts w:ascii="Times New Roman" w:hAnsi="Times New Roman"/>
      <w:b w:val="0"/>
      <w:i w:val="0"/>
      <w:color w:val="auto"/>
      <w:sz w:val="21"/>
    </w:rPr>
  </w:style>
  <w:style w:type="paragraph" w:styleId="40">
    <w:name w:val="Title"/>
    <w:basedOn w:val="1"/>
    <w:next w:val="1"/>
    <w:link w:val="75"/>
    <w:qFormat/>
    <w:uiPriority w:val="10"/>
    <w:pPr>
      <w:spacing w:before="240" w:after="60" w:line="240" w:lineRule="auto"/>
      <w:jc w:val="center"/>
      <w:outlineLvl w:val="0"/>
    </w:pPr>
    <w:rPr>
      <w:rFonts w:ascii="Cambria" w:hAnsi="Cambria"/>
      <w:bCs/>
      <w:i w:val="0"/>
      <w:color w:val="auto"/>
      <w:sz w:val="32"/>
      <w:szCs w:val="32"/>
    </w:rPr>
  </w:style>
  <w:style w:type="paragraph" w:styleId="41">
    <w:name w:val="annotation subject"/>
    <w:basedOn w:val="15"/>
    <w:next w:val="15"/>
    <w:link w:val="76"/>
    <w:qFormat/>
    <w:uiPriority w:val="0"/>
    <w:rPr>
      <w:bCs/>
    </w:rPr>
  </w:style>
  <w:style w:type="paragraph" w:styleId="42">
    <w:name w:val="Body Text First Indent"/>
    <w:basedOn w:val="17"/>
    <w:link w:val="77"/>
    <w:qFormat/>
    <w:uiPriority w:val="0"/>
    <w:pPr>
      <w:tabs>
        <w:tab w:val="clear" w:pos="7936"/>
      </w:tabs>
      <w:spacing w:after="120" w:line="240" w:lineRule="auto"/>
      <w:ind w:firstLine="420" w:firstLineChars="100"/>
    </w:pPr>
    <w:rPr>
      <w:rFonts w:ascii="Times New Roman" w:hAnsi="Times New Roman"/>
      <w:color w:val="auto"/>
      <w:sz w:val="21"/>
      <w:szCs w:val="24"/>
    </w:rPr>
  </w:style>
  <w:style w:type="table" w:styleId="44">
    <w:name w:val="Table Grid"/>
    <w:basedOn w:val="43"/>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qFormat/>
    <w:uiPriority w:val="0"/>
  </w:style>
  <w:style w:type="character" w:styleId="48">
    <w:name w:val="FollowedHyperlink"/>
    <w:qFormat/>
    <w:uiPriority w:val="99"/>
    <w:rPr>
      <w:color w:val="800080"/>
      <w:u w:val="single"/>
    </w:rPr>
  </w:style>
  <w:style w:type="character" w:styleId="49">
    <w:name w:val="Emphasis"/>
    <w:qFormat/>
    <w:uiPriority w:val="20"/>
    <w:rPr>
      <w:i/>
    </w:rPr>
  </w:style>
  <w:style w:type="character" w:styleId="50">
    <w:name w:val="HTML Typewriter"/>
    <w:qFormat/>
    <w:uiPriority w:val="0"/>
    <w:rPr>
      <w:rFonts w:ascii="宋体" w:hAnsi="宋体" w:eastAsia="宋体" w:cs="宋体"/>
      <w:sz w:val="18"/>
      <w:szCs w:val="18"/>
    </w:rPr>
  </w:style>
  <w:style w:type="character" w:styleId="51">
    <w:name w:val="Hyperlink"/>
    <w:qFormat/>
    <w:uiPriority w:val="99"/>
    <w:rPr>
      <w:color w:val="0000FF"/>
      <w:u w:val="single"/>
    </w:rPr>
  </w:style>
  <w:style w:type="character" w:styleId="52">
    <w:name w:val="annotation reference"/>
    <w:qFormat/>
    <w:uiPriority w:val="0"/>
    <w:rPr>
      <w:sz w:val="21"/>
      <w:szCs w:val="21"/>
    </w:rPr>
  </w:style>
  <w:style w:type="character" w:customStyle="1" w:styleId="53">
    <w:name w:val="标题 1 字符1"/>
    <w:link w:val="2"/>
    <w:qFormat/>
    <w:uiPriority w:val="0"/>
    <w:rPr>
      <w:rFonts w:eastAsia="宋体"/>
      <w:b/>
      <w:color w:val="000000"/>
      <w:kern w:val="2"/>
      <w:sz w:val="32"/>
      <w:lang w:val="en-US" w:eastAsia="zh-CN" w:bidi="ar-SA"/>
    </w:rPr>
  </w:style>
  <w:style w:type="character" w:customStyle="1" w:styleId="54">
    <w:name w:val="标题 2 字符"/>
    <w:link w:val="3"/>
    <w:qFormat/>
    <w:uiPriority w:val="9"/>
    <w:rPr>
      <w:rFonts w:ascii="Arial" w:hAnsi="Arial" w:eastAsia="黑体"/>
      <w:b/>
      <w:bCs/>
      <w:kern w:val="2"/>
      <w:sz w:val="32"/>
      <w:szCs w:val="32"/>
    </w:rPr>
  </w:style>
  <w:style w:type="character" w:customStyle="1" w:styleId="55">
    <w:name w:val="标题 3 字符"/>
    <w:link w:val="4"/>
    <w:qFormat/>
    <w:uiPriority w:val="0"/>
    <w:rPr>
      <w:rFonts w:ascii="Arial Unicode MS" w:hAnsi="Arial Unicode MS"/>
      <w:b/>
      <w:bCs/>
      <w:i/>
      <w:color w:val="FF0000"/>
      <w:kern w:val="2"/>
      <w:sz w:val="32"/>
      <w:szCs w:val="32"/>
    </w:rPr>
  </w:style>
  <w:style w:type="character" w:customStyle="1" w:styleId="56">
    <w:name w:val="标题 4 字符"/>
    <w:link w:val="5"/>
    <w:qFormat/>
    <w:uiPriority w:val="0"/>
    <w:rPr>
      <w:rFonts w:ascii="Arial" w:hAnsi="Arial" w:eastAsia="黑体"/>
      <w:b/>
      <w:bCs/>
      <w:i/>
      <w:color w:val="FF0000"/>
      <w:kern w:val="2"/>
      <w:sz w:val="28"/>
      <w:szCs w:val="28"/>
    </w:rPr>
  </w:style>
  <w:style w:type="character" w:customStyle="1" w:styleId="57">
    <w:name w:val="标题 5 字符"/>
    <w:link w:val="6"/>
    <w:qFormat/>
    <w:uiPriority w:val="0"/>
    <w:rPr>
      <w:rFonts w:ascii="Arial" w:hAnsi="Arial"/>
      <w:b/>
      <w:sz w:val="44"/>
      <w:lang w:val="de-DE"/>
    </w:rPr>
  </w:style>
  <w:style w:type="character" w:customStyle="1" w:styleId="58">
    <w:name w:val="标题 6 字符"/>
    <w:link w:val="7"/>
    <w:qFormat/>
    <w:uiPriority w:val="0"/>
    <w:rPr>
      <w:rFonts w:ascii="宋体" w:hAnsi="宋体"/>
      <w:sz w:val="24"/>
      <w:lang w:val="de-DE"/>
    </w:rPr>
  </w:style>
  <w:style w:type="character" w:customStyle="1" w:styleId="59">
    <w:name w:val="标题 7 字符1"/>
    <w:link w:val="8"/>
    <w:qFormat/>
    <w:uiPriority w:val="0"/>
    <w:rPr>
      <w:rFonts w:ascii="Arial" w:hAnsi="Arial"/>
      <w:sz w:val="21"/>
      <w:lang w:val="de-DE"/>
    </w:rPr>
  </w:style>
  <w:style w:type="character" w:customStyle="1" w:styleId="60">
    <w:name w:val="标题 8 字符"/>
    <w:link w:val="9"/>
    <w:qFormat/>
    <w:uiPriority w:val="0"/>
    <w:rPr>
      <w:rFonts w:ascii="Arial" w:hAnsi="Arial" w:eastAsia="黑体"/>
      <w:b/>
      <w:i/>
      <w:color w:val="FF0000"/>
      <w:kern w:val="2"/>
      <w:sz w:val="24"/>
      <w:szCs w:val="24"/>
    </w:rPr>
  </w:style>
  <w:style w:type="character" w:customStyle="1" w:styleId="61">
    <w:name w:val="标题 9 字符"/>
    <w:link w:val="10"/>
    <w:qFormat/>
    <w:uiPriority w:val="0"/>
    <w:rPr>
      <w:rFonts w:ascii="Cambria" w:hAnsi="Cambria"/>
      <w:sz w:val="21"/>
      <w:szCs w:val="21"/>
    </w:rPr>
  </w:style>
  <w:style w:type="character" w:customStyle="1" w:styleId="62">
    <w:name w:val="正文缩进 字符"/>
    <w:link w:val="12"/>
    <w:qFormat/>
    <w:uiPriority w:val="0"/>
    <w:rPr>
      <w:rFonts w:ascii="宋体"/>
      <w:sz w:val="24"/>
    </w:rPr>
  </w:style>
  <w:style w:type="character" w:customStyle="1" w:styleId="63">
    <w:name w:val="文档结构图 字符"/>
    <w:link w:val="14"/>
    <w:semiHidden/>
    <w:qFormat/>
    <w:uiPriority w:val="0"/>
    <w:rPr>
      <w:rFonts w:ascii="Arial Unicode MS" w:hAnsi="Arial Unicode MS"/>
      <w:b/>
      <w:i/>
      <w:color w:val="FF0000"/>
      <w:kern w:val="2"/>
      <w:sz w:val="52"/>
      <w:shd w:val="clear" w:color="auto" w:fill="000080"/>
    </w:rPr>
  </w:style>
  <w:style w:type="character" w:customStyle="1" w:styleId="64">
    <w:name w:val="批注文字 字符1"/>
    <w:link w:val="15"/>
    <w:qFormat/>
    <w:uiPriority w:val="0"/>
    <w:rPr>
      <w:rFonts w:ascii="Arial Unicode MS" w:hAnsi="Arial Unicode MS"/>
      <w:b/>
      <w:i/>
      <w:color w:val="FF0000"/>
      <w:kern w:val="2"/>
      <w:sz w:val="52"/>
    </w:rPr>
  </w:style>
  <w:style w:type="character" w:customStyle="1" w:styleId="65">
    <w:name w:val="正文文本 字符1"/>
    <w:link w:val="17"/>
    <w:qFormat/>
    <w:uiPriority w:val="0"/>
    <w:rPr>
      <w:rFonts w:ascii="Arial Unicode MS" w:hAnsi="Arial Unicode MS"/>
      <w:color w:val="000000"/>
      <w:kern w:val="2"/>
      <w:sz w:val="24"/>
    </w:rPr>
  </w:style>
  <w:style w:type="character" w:customStyle="1" w:styleId="66">
    <w:name w:val="正文文本缩进 字符1"/>
    <w:link w:val="18"/>
    <w:qFormat/>
    <w:uiPriority w:val="0"/>
    <w:rPr>
      <w:rFonts w:ascii="Arial Unicode MS" w:hAnsi="Arial Unicode MS"/>
      <w:color w:val="000000"/>
      <w:kern w:val="2"/>
      <w:sz w:val="24"/>
    </w:rPr>
  </w:style>
  <w:style w:type="character" w:customStyle="1" w:styleId="67">
    <w:name w:val="纯文本 字符1"/>
    <w:link w:val="22"/>
    <w:qFormat/>
    <w:locked/>
    <w:uiPriority w:val="0"/>
    <w:rPr>
      <w:rFonts w:ascii="宋体" w:hAnsi="Courier New"/>
      <w:kern w:val="2"/>
      <w:sz w:val="21"/>
    </w:rPr>
  </w:style>
  <w:style w:type="character" w:customStyle="1" w:styleId="68">
    <w:name w:val="日期 字符1"/>
    <w:link w:val="24"/>
    <w:qFormat/>
    <w:uiPriority w:val="0"/>
    <w:rPr>
      <w:rFonts w:ascii="宋体" w:hAnsi="宋体"/>
      <w:color w:val="000000"/>
      <w:kern w:val="2"/>
      <w:sz w:val="24"/>
    </w:rPr>
  </w:style>
  <w:style w:type="character" w:customStyle="1" w:styleId="69">
    <w:name w:val="批注框文本 字符1"/>
    <w:link w:val="26"/>
    <w:qFormat/>
    <w:uiPriority w:val="0"/>
    <w:rPr>
      <w:rFonts w:ascii="Arial Unicode MS" w:hAnsi="Arial Unicode MS"/>
      <w:b/>
      <w:i/>
      <w:color w:val="FF0000"/>
      <w:kern w:val="2"/>
      <w:sz w:val="18"/>
      <w:szCs w:val="18"/>
    </w:rPr>
  </w:style>
  <w:style w:type="character" w:customStyle="1" w:styleId="70">
    <w:name w:val="页脚 字符1"/>
    <w:link w:val="27"/>
    <w:qFormat/>
    <w:uiPriority w:val="0"/>
    <w:rPr>
      <w:rFonts w:ascii="Arial Unicode MS" w:hAnsi="Arial Unicode MS"/>
      <w:b/>
      <w:i/>
      <w:color w:val="FF0000"/>
      <w:kern w:val="2"/>
      <w:sz w:val="18"/>
    </w:rPr>
  </w:style>
  <w:style w:type="character" w:customStyle="1" w:styleId="71">
    <w:name w:val="页眉 字符1"/>
    <w:link w:val="28"/>
    <w:qFormat/>
    <w:uiPriority w:val="99"/>
    <w:rPr>
      <w:rFonts w:ascii="Arial Unicode MS" w:hAnsi="Arial Unicode MS"/>
      <w:b/>
      <w:i/>
      <w:color w:val="FF0000"/>
      <w:kern w:val="2"/>
      <w:sz w:val="18"/>
    </w:rPr>
  </w:style>
  <w:style w:type="character" w:customStyle="1" w:styleId="72">
    <w:name w:val="副标题 字符"/>
    <w:link w:val="31"/>
    <w:qFormat/>
    <w:uiPriority w:val="11"/>
    <w:rPr>
      <w:rFonts w:ascii="Cambria" w:hAnsi="Cambria"/>
      <w:b/>
      <w:bCs/>
      <w:kern w:val="28"/>
      <w:sz w:val="32"/>
      <w:szCs w:val="32"/>
    </w:rPr>
  </w:style>
  <w:style w:type="character" w:customStyle="1" w:styleId="73">
    <w:name w:val="正文文本缩进 3 字符"/>
    <w:link w:val="33"/>
    <w:qFormat/>
    <w:uiPriority w:val="0"/>
    <w:rPr>
      <w:rFonts w:ascii="宋体" w:hAnsi="宋体"/>
      <w:color w:val="000000"/>
      <w:kern w:val="2"/>
      <w:sz w:val="24"/>
    </w:rPr>
  </w:style>
  <w:style w:type="character" w:customStyle="1" w:styleId="74">
    <w:name w:val="HTML 预设格式 字符"/>
    <w:link w:val="37"/>
    <w:qFormat/>
    <w:uiPriority w:val="99"/>
    <w:rPr>
      <w:rFonts w:ascii="Arial Unicode MS" w:hAnsi="Arial Unicode MS" w:eastAsia="Arial Unicode MS" w:cs="Arial Unicode MS"/>
    </w:rPr>
  </w:style>
  <w:style w:type="character" w:customStyle="1" w:styleId="75">
    <w:name w:val="标题 字符"/>
    <w:link w:val="40"/>
    <w:qFormat/>
    <w:uiPriority w:val="10"/>
    <w:rPr>
      <w:rFonts w:ascii="Cambria" w:hAnsi="Cambria" w:cs="Times New Roman"/>
      <w:b/>
      <w:bCs/>
      <w:kern w:val="2"/>
      <w:sz w:val="32"/>
      <w:szCs w:val="32"/>
    </w:rPr>
  </w:style>
  <w:style w:type="character" w:customStyle="1" w:styleId="76">
    <w:name w:val="批注主题 字符"/>
    <w:link w:val="41"/>
    <w:qFormat/>
    <w:uiPriority w:val="0"/>
    <w:rPr>
      <w:rFonts w:ascii="Arial Unicode MS" w:hAnsi="Arial Unicode MS"/>
      <w:b/>
      <w:bCs/>
      <w:i/>
      <w:color w:val="FF0000"/>
      <w:kern w:val="2"/>
      <w:sz w:val="52"/>
    </w:rPr>
  </w:style>
  <w:style w:type="character" w:customStyle="1" w:styleId="77">
    <w:name w:val="正文文本首行缩进 字符"/>
    <w:link w:val="42"/>
    <w:qFormat/>
    <w:uiPriority w:val="0"/>
    <w:rPr>
      <w:kern w:val="2"/>
      <w:sz w:val="21"/>
      <w:szCs w:val="24"/>
    </w:rPr>
  </w:style>
  <w:style w:type="character" w:customStyle="1" w:styleId="78">
    <w:name w:val="标题 8 Char"/>
    <w:qFormat/>
    <w:uiPriority w:val="0"/>
    <w:rPr>
      <w:rFonts w:ascii="Calibri Light" w:hAnsi="Calibri Light" w:eastAsia="宋体" w:cs="Times New Roman"/>
      <w:kern w:val="2"/>
      <w:sz w:val="24"/>
      <w:szCs w:val="24"/>
    </w:rPr>
  </w:style>
  <w:style w:type="character" w:customStyle="1" w:styleId="79">
    <w:name w:val="标题 6 Char"/>
    <w:qFormat/>
    <w:uiPriority w:val="0"/>
    <w:rPr>
      <w:rFonts w:ascii="Calibri Light" w:hAnsi="Calibri Light" w:eastAsia="宋体" w:cs="Times New Roman"/>
      <w:b/>
      <w:bCs/>
      <w:kern w:val="2"/>
      <w:sz w:val="24"/>
      <w:szCs w:val="24"/>
    </w:rPr>
  </w:style>
  <w:style w:type="character" w:customStyle="1" w:styleId="80">
    <w:name w:val="页脚 Char1"/>
    <w:semiHidden/>
    <w:qFormat/>
    <w:uiPriority w:val="99"/>
    <w:rPr>
      <w:rFonts w:ascii="Times New Roman" w:hAnsi="Times New Roman" w:eastAsia="宋体" w:cs="Times New Roman"/>
      <w:sz w:val="18"/>
      <w:szCs w:val="18"/>
    </w:rPr>
  </w:style>
  <w:style w:type="character" w:customStyle="1" w:styleId="81">
    <w:name w:val="正文文本缩进 3 Char1"/>
    <w:qFormat/>
    <w:uiPriority w:val="0"/>
    <w:rPr>
      <w:rFonts w:ascii="宋体" w:hAnsi="宋体"/>
      <w:color w:val="000000"/>
      <w:kern w:val="2"/>
      <w:sz w:val="24"/>
    </w:rPr>
  </w:style>
  <w:style w:type="character" w:customStyle="1" w:styleId="82">
    <w:name w:val="标题 7 字符"/>
    <w:qFormat/>
    <w:uiPriority w:val="0"/>
    <w:rPr>
      <w:rFonts w:ascii="Times New Roman" w:hAnsi="Times New Roman"/>
      <w:b/>
      <w:bCs/>
      <w:sz w:val="24"/>
      <w:szCs w:val="24"/>
    </w:rPr>
  </w:style>
  <w:style w:type="character" w:customStyle="1" w:styleId="83">
    <w:name w:val="日期 字符"/>
    <w:qFormat/>
    <w:uiPriority w:val="0"/>
  </w:style>
  <w:style w:type="character" w:customStyle="1" w:styleId="84">
    <w:name w:val="正文文本缩进 Char1"/>
    <w:semiHidden/>
    <w:qFormat/>
    <w:uiPriority w:val="99"/>
    <w:rPr>
      <w:rFonts w:ascii="Times New Roman" w:hAnsi="Times New Roman" w:eastAsia="宋体" w:cs="Times New Roman"/>
      <w:szCs w:val="20"/>
    </w:rPr>
  </w:style>
  <w:style w:type="character" w:customStyle="1" w:styleId="85">
    <w:name w:val="批注主题 Char"/>
    <w:qFormat/>
    <w:uiPriority w:val="0"/>
    <w:rPr>
      <w:rFonts w:ascii="Times New Roman" w:hAnsi="Times New Roman"/>
      <w:b/>
      <w:bCs/>
      <w:color w:val="FF0000"/>
      <w:kern w:val="2"/>
      <w:sz w:val="21"/>
    </w:rPr>
  </w:style>
  <w:style w:type="character" w:customStyle="1" w:styleId="86">
    <w:name w:val="纯文本 Char1"/>
    <w:qFormat/>
    <w:locked/>
    <w:uiPriority w:val="0"/>
    <w:rPr>
      <w:rFonts w:ascii="宋体" w:hAnsi="Courier New" w:eastAsia="宋体" w:cs="Times New Roman"/>
      <w:szCs w:val="20"/>
    </w:rPr>
  </w:style>
  <w:style w:type="character" w:customStyle="1" w:styleId="87">
    <w:name w:val="Cap_Normal Char"/>
    <w:link w:val="88"/>
    <w:qFormat/>
    <w:uiPriority w:val="0"/>
    <w:rPr>
      <w:rFonts w:ascii="Arial" w:hAnsi="宋体" w:cs="Arial"/>
      <w:color w:val="000000"/>
      <w:sz w:val="22"/>
    </w:rPr>
  </w:style>
  <w:style w:type="paragraph" w:customStyle="1" w:styleId="88">
    <w:name w:val="Cap_Normal"/>
    <w:basedOn w:val="1"/>
    <w:link w:val="87"/>
    <w:qFormat/>
    <w:uiPriority w:val="0"/>
    <w:pPr>
      <w:widowControl/>
      <w:spacing w:before="120" w:after="120" w:line="240" w:lineRule="auto"/>
      <w:jc w:val="left"/>
    </w:pPr>
    <w:rPr>
      <w:rFonts w:ascii="Arial" w:hAnsi="宋体" w:cs="Arial"/>
      <w:b w:val="0"/>
      <w:i w:val="0"/>
      <w:color w:val="000000"/>
      <w:kern w:val="0"/>
      <w:sz w:val="22"/>
    </w:rPr>
  </w:style>
  <w:style w:type="character" w:customStyle="1" w:styleId="89">
    <w:name w:val="标题 2 Char1"/>
    <w:qFormat/>
    <w:uiPriority w:val="9"/>
    <w:rPr>
      <w:rFonts w:ascii="Cambria" w:hAnsi="Cambria" w:eastAsia="宋体" w:cs="Times New Roman"/>
      <w:b/>
      <w:bCs/>
      <w:kern w:val="2"/>
      <w:sz w:val="32"/>
      <w:szCs w:val="32"/>
    </w:rPr>
  </w:style>
  <w:style w:type="character" w:customStyle="1" w:styleId="90">
    <w:name w:val="正文文本缩进 字符"/>
    <w:qFormat/>
    <w:locked/>
    <w:uiPriority w:val="0"/>
    <w:rPr>
      <w:rFonts w:ascii="Times New Roman" w:hAnsi="Times New Roman"/>
    </w:rPr>
  </w:style>
  <w:style w:type="character" w:customStyle="1" w:styleId="91">
    <w:name w:val="正文文本 字符"/>
    <w:qFormat/>
    <w:uiPriority w:val="0"/>
    <w:rPr>
      <w:rFonts w:ascii="Times New Roman" w:hAnsi="Times New Roman"/>
    </w:rPr>
  </w:style>
  <w:style w:type="character" w:customStyle="1" w:styleId="92">
    <w:name w:val="标题 2 Char"/>
    <w:qFormat/>
    <w:uiPriority w:val="9"/>
    <w:rPr>
      <w:rFonts w:ascii="Calibri Light" w:hAnsi="Calibri Light" w:eastAsia="宋体" w:cs="Times New Roman"/>
      <w:b/>
      <w:bCs/>
      <w:kern w:val="2"/>
      <w:sz w:val="32"/>
      <w:szCs w:val="32"/>
    </w:rPr>
  </w:style>
  <w:style w:type="character" w:customStyle="1" w:styleId="93">
    <w:name w:val="正文文本缩进 3 Char"/>
    <w:qFormat/>
    <w:uiPriority w:val="0"/>
    <w:rPr>
      <w:rFonts w:ascii="Times New Roman" w:hAnsi="Times New Roman"/>
      <w:kern w:val="2"/>
      <w:sz w:val="16"/>
      <w:szCs w:val="16"/>
    </w:rPr>
  </w:style>
  <w:style w:type="character" w:customStyle="1" w:styleId="94">
    <w:name w:val="副标题 Char"/>
    <w:qFormat/>
    <w:uiPriority w:val="11"/>
    <w:rPr>
      <w:rFonts w:ascii="Calibri Light" w:hAnsi="Calibri Light" w:cs="Times New Roman"/>
      <w:b/>
      <w:bCs/>
      <w:i/>
      <w:color w:val="FF0000"/>
      <w:kern w:val="28"/>
      <w:sz w:val="32"/>
      <w:szCs w:val="32"/>
    </w:rPr>
  </w:style>
  <w:style w:type="character" w:customStyle="1" w:styleId="95">
    <w:name w:val="style11"/>
    <w:qFormat/>
    <w:uiPriority w:val="0"/>
    <w:rPr>
      <w:sz w:val="23"/>
      <w:szCs w:val="23"/>
    </w:rPr>
  </w:style>
  <w:style w:type="character" w:customStyle="1" w:styleId="96">
    <w:name w:val="_Style 95"/>
    <w:qFormat/>
    <w:uiPriority w:val="0"/>
    <w:rPr>
      <w:b/>
      <w:bCs/>
      <w:smallCaps/>
      <w:color w:val="C0504D"/>
      <w:spacing w:val="5"/>
      <w:u w:val="single"/>
    </w:rPr>
  </w:style>
  <w:style w:type="character" w:customStyle="1" w:styleId="97">
    <w:name w:val="样式5 Char"/>
    <w:link w:val="98"/>
    <w:qFormat/>
    <w:uiPriority w:val="0"/>
    <w:rPr>
      <w:b/>
      <w:bCs/>
      <w:szCs w:val="28"/>
    </w:rPr>
  </w:style>
  <w:style w:type="paragraph" w:customStyle="1" w:styleId="98">
    <w:name w:val="样式5"/>
    <w:basedOn w:val="6"/>
    <w:link w:val="97"/>
    <w:qFormat/>
    <w:uiPriority w:val="0"/>
    <w:pPr>
      <w:keepLines/>
      <w:widowControl w:val="0"/>
      <w:tabs>
        <w:tab w:val="clear" w:pos="975"/>
      </w:tabs>
      <w:spacing w:before="280" w:after="290" w:line="376" w:lineRule="auto"/>
      <w:ind w:left="210" w:leftChars="100" w:right="100" w:rightChars="100" w:firstLine="0"/>
      <w:jc w:val="both"/>
    </w:pPr>
    <w:rPr>
      <w:rFonts w:ascii="Times New Roman" w:hAnsi="Times New Roman"/>
      <w:bCs/>
      <w:sz w:val="20"/>
      <w:szCs w:val="28"/>
      <w:lang w:val="en-US"/>
    </w:rPr>
  </w:style>
  <w:style w:type="character" w:customStyle="1" w:styleId="99">
    <w:name w:val="列出段落 Char"/>
    <w:link w:val="100"/>
    <w:qFormat/>
    <w:uiPriority w:val="34"/>
    <w:rPr>
      <w:rFonts w:ascii="Arial" w:hAnsi="Arial"/>
      <w:sz w:val="22"/>
      <w:szCs w:val="22"/>
      <w:lang w:val="en-GB"/>
    </w:rPr>
  </w:style>
  <w:style w:type="paragraph" w:customStyle="1" w:styleId="100">
    <w:name w:val="List Paragraph1"/>
    <w:basedOn w:val="1"/>
    <w:link w:val="99"/>
    <w:qFormat/>
    <w:uiPriority w:val="0"/>
    <w:pPr>
      <w:widowControl/>
      <w:spacing w:after="120" w:line="240" w:lineRule="auto"/>
      <w:ind w:left="720"/>
      <w:contextualSpacing/>
      <w:jc w:val="left"/>
    </w:pPr>
    <w:rPr>
      <w:rFonts w:ascii="Arial" w:hAnsi="Arial"/>
      <w:b w:val="0"/>
      <w:i w:val="0"/>
      <w:color w:val="auto"/>
      <w:kern w:val="0"/>
      <w:sz w:val="22"/>
      <w:szCs w:val="22"/>
      <w:lang w:val="en-GB"/>
    </w:rPr>
  </w:style>
  <w:style w:type="character" w:customStyle="1" w:styleId="101">
    <w:name w:val="批注框文本 字符"/>
    <w:semiHidden/>
    <w:qFormat/>
    <w:uiPriority w:val="0"/>
    <w:rPr>
      <w:sz w:val="18"/>
      <w:szCs w:val="18"/>
    </w:rPr>
  </w:style>
  <w:style w:type="character" w:customStyle="1" w:styleId="102">
    <w:name w:val="HTML 预设格式 Char1"/>
    <w:qFormat/>
    <w:uiPriority w:val="0"/>
    <w:rPr>
      <w:rFonts w:ascii="Courier New" w:hAnsi="Courier New" w:cs="Courier New"/>
      <w:b/>
      <w:i/>
      <w:color w:val="FF0000"/>
      <w:kern w:val="2"/>
    </w:rPr>
  </w:style>
  <w:style w:type="character" w:customStyle="1" w:styleId="103">
    <w:name w:val="style4 Char"/>
    <w:link w:val="104"/>
    <w:qFormat/>
    <w:locked/>
    <w:uiPriority w:val="0"/>
    <w:rPr>
      <w:rFonts w:ascii="Arial" w:hAnsi="Arial"/>
      <w:b/>
      <w:bCs/>
      <w:kern w:val="44"/>
      <w:szCs w:val="28"/>
    </w:rPr>
  </w:style>
  <w:style w:type="paragraph" w:customStyle="1" w:styleId="104">
    <w:name w:val="style4"/>
    <w:basedOn w:val="5"/>
    <w:link w:val="103"/>
    <w:qFormat/>
    <w:uiPriority w:val="0"/>
    <w:pPr>
      <w:numPr>
        <w:ilvl w:val="0"/>
        <w:numId w:val="1"/>
      </w:numPr>
      <w:spacing w:line="240" w:lineRule="auto"/>
    </w:pPr>
    <w:rPr>
      <w:rFonts w:eastAsia="宋体"/>
      <w:i w:val="0"/>
      <w:color w:val="auto"/>
      <w:kern w:val="44"/>
      <w:sz w:val="20"/>
    </w:rPr>
  </w:style>
  <w:style w:type="character" w:customStyle="1" w:styleId="105">
    <w:name w:val="标题 4 Char"/>
    <w:qFormat/>
    <w:uiPriority w:val="0"/>
    <w:rPr>
      <w:rFonts w:ascii="Calibri Light" w:hAnsi="Calibri Light" w:eastAsia="宋体" w:cs="Times New Roman"/>
      <w:b/>
      <w:bCs/>
      <w:kern w:val="2"/>
      <w:sz w:val="28"/>
      <w:szCs w:val="28"/>
    </w:rPr>
  </w:style>
  <w:style w:type="character" w:customStyle="1" w:styleId="106">
    <w:name w:val="font31"/>
    <w:qFormat/>
    <w:uiPriority w:val="0"/>
    <w:rPr>
      <w:rFonts w:ascii="Arial" w:hAnsi="Arial" w:cs="Arial"/>
      <w:b/>
      <w:bCs/>
      <w:color w:val="000000"/>
      <w:sz w:val="22"/>
      <w:szCs w:val="22"/>
      <w:u w:val="none"/>
    </w:rPr>
  </w:style>
  <w:style w:type="character" w:customStyle="1" w:styleId="107">
    <w:name w:val="正文首行缩进 Char"/>
    <w:qFormat/>
    <w:uiPriority w:val="0"/>
    <w:rPr>
      <w:rFonts w:ascii="Times New Roman" w:hAnsi="Times New Roman"/>
      <w:color w:val="000000"/>
      <w:kern w:val="2"/>
      <w:sz w:val="21"/>
    </w:rPr>
  </w:style>
  <w:style w:type="character" w:customStyle="1" w:styleId="108">
    <w:name w:val="标题 9 Char"/>
    <w:qFormat/>
    <w:uiPriority w:val="0"/>
    <w:rPr>
      <w:rFonts w:ascii="Calibri Light" w:hAnsi="Calibri Light" w:eastAsia="宋体" w:cs="Times New Roman"/>
      <w:b/>
      <w:i/>
      <w:color w:val="FF0000"/>
      <w:kern w:val="2"/>
      <w:sz w:val="21"/>
      <w:szCs w:val="21"/>
    </w:rPr>
  </w:style>
  <w:style w:type="character" w:customStyle="1" w:styleId="109">
    <w:name w:val="font11"/>
    <w:qFormat/>
    <w:uiPriority w:val="0"/>
    <w:rPr>
      <w:rFonts w:hint="eastAsia" w:ascii="宋体" w:hAnsi="宋体" w:eastAsia="宋体" w:cs="宋体"/>
      <w:b/>
      <w:bCs/>
      <w:color w:val="000000"/>
      <w:sz w:val="22"/>
      <w:szCs w:val="22"/>
      <w:u w:val="none"/>
    </w:rPr>
  </w:style>
  <w:style w:type="character" w:customStyle="1" w:styleId="110">
    <w:name w:val="标题 5 Char"/>
    <w:qFormat/>
    <w:uiPriority w:val="0"/>
    <w:rPr>
      <w:rFonts w:ascii="Times New Roman" w:hAnsi="Times New Roman"/>
      <w:b/>
      <w:bCs/>
      <w:kern w:val="2"/>
      <w:sz w:val="28"/>
      <w:szCs w:val="28"/>
    </w:rPr>
  </w:style>
  <w:style w:type="character" w:customStyle="1" w:styleId="111">
    <w:name w:val="页眉 字符"/>
    <w:qFormat/>
    <w:uiPriority w:val="0"/>
    <w:rPr>
      <w:rFonts w:ascii="Times New Roman" w:hAnsi="Times New Roman"/>
      <w:sz w:val="18"/>
      <w:szCs w:val="18"/>
    </w:rPr>
  </w:style>
  <w:style w:type="character" w:customStyle="1" w:styleId="112">
    <w:name w:val="纯文本 Char"/>
    <w:qFormat/>
    <w:uiPriority w:val="0"/>
    <w:rPr>
      <w:rFonts w:ascii="宋体" w:hAnsi="Courier New"/>
      <w:kern w:val="2"/>
      <w:sz w:val="21"/>
    </w:rPr>
  </w:style>
  <w:style w:type="character" w:customStyle="1" w:styleId="113">
    <w:name w:val="标题 3 Char"/>
    <w:qFormat/>
    <w:uiPriority w:val="0"/>
    <w:rPr>
      <w:rFonts w:ascii="Times New Roman" w:hAnsi="Times New Roman"/>
      <w:b/>
      <w:bCs/>
      <w:kern w:val="2"/>
      <w:sz w:val="32"/>
      <w:szCs w:val="32"/>
    </w:rPr>
  </w:style>
  <w:style w:type="character" w:customStyle="1" w:styleId="114">
    <w:name w:val="样式 楷体_GB2312 小四"/>
    <w:qFormat/>
    <w:uiPriority w:val="0"/>
    <w:rPr>
      <w:rFonts w:ascii="楷体_GB2312" w:hAnsi="楷体_GB2312" w:eastAsia="仿宋_GB2312"/>
      <w:sz w:val="28"/>
    </w:rPr>
  </w:style>
  <w:style w:type="character" w:customStyle="1" w:styleId="115">
    <w:name w:val="批注文字 字符"/>
    <w:qFormat/>
    <w:uiPriority w:val="0"/>
  </w:style>
  <w:style w:type="character" w:customStyle="1" w:styleId="116">
    <w:name w:val="Heading 3 Char"/>
    <w:qFormat/>
    <w:uiPriority w:val="0"/>
    <w:rPr>
      <w:rFonts w:ascii="Times New Roman" w:hAnsi="Times New Roman" w:eastAsia="宋体" w:cs="Times New Roman"/>
      <w:b/>
      <w:bCs/>
      <w:sz w:val="32"/>
      <w:szCs w:val="32"/>
    </w:rPr>
  </w:style>
  <w:style w:type="character" w:customStyle="1" w:styleId="117">
    <w:name w:val="纯文本 字符"/>
    <w:qFormat/>
    <w:uiPriority w:val="99"/>
    <w:rPr>
      <w:rFonts w:ascii="宋体" w:hAnsi="Courier New" w:eastAsia="宋体"/>
      <w:kern w:val="2"/>
      <w:sz w:val="21"/>
      <w:lang w:val="en-US" w:eastAsia="zh-CN" w:bidi="ar-SA"/>
    </w:rPr>
  </w:style>
  <w:style w:type="character" w:customStyle="1" w:styleId="118">
    <w:name w:val="标题 1 Char"/>
    <w:qFormat/>
    <w:uiPriority w:val="0"/>
    <w:rPr>
      <w:rFonts w:ascii="Arial" w:hAnsi="Arial" w:eastAsia="宋体"/>
      <w:b/>
      <w:kern w:val="28"/>
      <w:sz w:val="28"/>
      <w:lang w:val="de-DE" w:eastAsia="zh-CN" w:bidi="ar-SA"/>
    </w:rPr>
  </w:style>
  <w:style w:type="character" w:customStyle="1" w:styleId="119">
    <w:name w:val="文档结构图 Char"/>
    <w:semiHidden/>
    <w:qFormat/>
    <w:uiPriority w:val="0"/>
    <w:rPr>
      <w:rFonts w:ascii="Microsoft YaHei UI" w:hAnsi="Times New Roman" w:eastAsia="Microsoft YaHei UI"/>
      <w:kern w:val="2"/>
      <w:sz w:val="18"/>
      <w:szCs w:val="18"/>
    </w:rPr>
  </w:style>
  <w:style w:type="character" w:customStyle="1" w:styleId="120">
    <w:name w:val="标题 1 字符"/>
    <w:qFormat/>
    <w:uiPriority w:val="0"/>
    <w:rPr>
      <w:rFonts w:ascii="宋体" w:eastAsia="宋体"/>
      <w:b/>
      <w:kern w:val="44"/>
      <w:sz w:val="32"/>
      <w:szCs w:val="21"/>
      <w:lang w:val="en-US" w:eastAsia="zh-CN" w:bidi="ar-SA"/>
    </w:rPr>
  </w:style>
  <w:style w:type="character" w:customStyle="1" w:styleId="121">
    <w:name w:val="页脚 字符"/>
    <w:qFormat/>
    <w:uiPriority w:val="0"/>
    <w:rPr>
      <w:rFonts w:ascii="宋体" w:eastAsia="宋体"/>
      <w:sz w:val="18"/>
      <w:szCs w:val="21"/>
      <w:lang w:val="en-US" w:eastAsia="zh-CN" w:bidi="ar-SA"/>
    </w:rPr>
  </w:style>
  <w:style w:type="paragraph" w:customStyle="1" w:styleId="122">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23">
    <w:name w:val="样式 TimesNewRoman 小四 左"/>
    <w:basedOn w:val="1"/>
    <w:qFormat/>
    <w:uiPriority w:val="0"/>
    <w:pPr>
      <w:spacing w:after="120"/>
      <w:jc w:val="left"/>
    </w:pPr>
    <w:rPr>
      <w:rFonts w:ascii="TimesNewRoman" w:hAnsi="TimesNewRoman"/>
      <w:b w:val="0"/>
      <w:i w:val="0"/>
      <w:color w:val="auto"/>
      <w:kern w:val="0"/>
      <w:sz w:val="24"/>
    </w:rPr>
  </w:style>
  <w:style w:type="paragraph" w:customStyle="1" w:styleId="124">
    <w:name w:val="样式3"/>
    <w:basedOn w:val="1"/>
    <w:qFormat/>
    <w:uiPriority w:val="0"/>
    <w:pPr>
      <w:tabs>
        <w:tab w:val="right" w:leader="middleDot" w:pos="7936"/>
      </w:tabs>
      <w:spacing w:line="520" w:lineRule="exact"/>
    </w:pPr>
    <w:rPr>
      <w:rFonts w:eastAsia="文鼎CS大黑"/>
      <w:b w:val="0"/>
      <w:i w:val="0"/>
      <w:color w:val="000000"/>
      <w:sz w:val="32"/>
    </w:rPr>
  </w:style>
  <w:style w:type="paragraph" w:customStyle="1" w:styleId="125">
    <w:name w:val="Blockquote"/>
    <w:basedOn w:val="1"/>
    <w:qFormat/>
    <w:uiPriority w:val="0"/>
    <w:pPr>
      <w:autoSpaceDE w:val="0"/>
      <w:autoSpaceDN w:val="0"/>
      <w:adjustRightInd w:val="0"/>
      <w:spacing w:before="100" w:after="100"/>
      <w:ind w:left="360" w:right="360"/>
      <w:jc w:val="left"/>
    </w:pPr>
    <w:rPr>
      <w:rFonts w:ascii="Times New Roman" w:hAnsi="Times New Roman"/>
      <w:color w:val="auto"/>
      <w:kern w:val="0"/>
      <w:sz w:val="24"/>
    </w:rPr>
  </w:style>
  <w:style w:type="paragraph" w:customStyle="1" w:styleId="126">
    <w:name w:val="Char"/>
    <w:basedOn w:val="14"/>
    <w:qFormat/>
    <w:uiPriority w:val="0"/>
    <w:rPr>
      <w:rFonts w:ascii="Tahoma" w:hAnsi="Tahoma"/>
      <w:b w:val="0"/>
      <w:i w:val="0"/>
      <w:color w:val="auto"/>
      <w:sz w:val="24"/>
      <w:szCs w:val="24"/>
    </w:rPr>
  </w:style>
  <w:style w:type="paragraph" w:customStyle="1" w:styleId="127">
    <w:name w:val="二级条标题"/>
    <w:basedOn w:val="128"/>
    <w:next w:val="1"/>
    <w:qFormat/>
    <w:uiPriority w:val="0"/>
    <w:pPr>
      <w:tabs>
        <w:tab w:val="left" w:pos="360"/>
      </w:tabs>
      <w:outlineLvl w:val="3"/>
    </w:pPr>
  </w:style>
  <w:style w:type="paragraph" w:customStyle="1" w:styleId="128">
    <w:name w:val="一级条标题"/>
    <w:basedOn w:val="129"/>
    <w:next w:val="1"/>
    <w:qFormat/>
    <w:uiPriority w:val="0"/>
    <w:pPr>
      <w:tabs>
        <w:tab w:val="left" w:pos="360"/>
      </w:tabs>
      <w:spacing w:before="0" w:after="0"/>
      <w:outlineLvl w:val="2"/>
    </w:pPr>
  </w:style>
  <w:style w:type="paragraph" w:customStyle="1" w:styleId="129">
    <w:name w:val="章标题"/>
    <w:next w:val="1"/>
    <w:qFormat/>
    <w:uiPriority w:val="0"/>
    <w:pPr>
      <w:spacing w:before="50" w:after="50" w:line="360" w:lineRule="auto"/>
      <w:jc w:val="both"/>
      <w:outlineLvl w:val="1"/>
    </w:pPr>
    <w:rPr>
      <w:rFonts w:ascii="黑体" w:hAnsi="Times New Roman" w:eastAsia="黑体" w:cs="Times New Roman"/>
      <w:sz w:val="21"/>
      <w:lang w:val="en-US" w:eastAsia="zh-CN" w:bidi="ar-SA"/>
    </w:rPr>
  </w:style>
  <w:style w:type="paragraph" w:customStyle="1" w:styleId="13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Cs/>
      <w:i w:val="0"/>
      <w:color w:val="auto"/>
      <w:kern w:val="0"/>
      <w:sz w:val="22"/>
      <w:szCs w:val="22"/>
    </w:rPr>
  </w:style>
  <w:style w:type="paragraph" w:customStyle="1" w:styleId="131">
    <w:name w:val="_Style 31"/>
    <w:basedOn w:val="14"/>
    <w:qFormat/>
    <w:uiPriority w:val="0"/>
    <w:pPr>
      <w:adjustRightInd w:val="0"/>
      <w:spacing w:line="436" w:lineRule="exact"/>
      <w:ind w:left="357"/>
      <w:jc w:val="left"/>
      <w:outlineLvl w:val="3"/>
    </w:pPr>
    <w:rPr>
      <w:rFonts w:ascii="Tahoma" w:hAnsi="Tahoma"/>
      <w:i w:val="0"/>
      <w:color w:val="auto"/>
      <w:sz w:val="24"/>
      <w:szCs w:val="24"/>
    </w:rPr>
  </w:style>
  <w:style w:type="paragraph" w:customStyle="1" w:styleId="13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 w:val="0"/>
      <w:i w:val="0"/>
      <w:color w:val="auto"/>
      <w:kern w:val="0"/>
      <w:sz w:val="22"/>
      <w:szCs w:val="22"/>
    </w:rPr>
  </w:style>
  <w:style w:type="paragraph" w:customStyle="1" w:styleId="133">
    <w:name w:val="Char Char Char Char"/>
    <w:basedOn w:val="1"/>
    <w:qFormat/>
    <w:uiPriority w:val="0"/>
    <w:rPr>
      <w:rFonts w:ascii="Tahoma" w:hAnsi="Tahoma"/>
      <w:b w:val="0"/>
      <w:i w:val="0"/>
      <w:color w:val="auto"/>
      <w:sz w:val="24"/>
    </w:rPr>
  </w:style>
  <w:style w:type="paragraph" w:customStyle="1" w:styleId="1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 w:val="0"/>
      <w:i w:val="0"/>
      <w:color w:val="auto"/>
      <w:kern w:val="0"/>
      <w:sz w:val="22"/>
      <w:szCs w:val="22"/>
    </w:rPr>
  </w:style>
  <w:style w:type="paragraph" w:customStyle="1" w:styleId="135">
    <w:name w:val="修订2"/>
    <w:semiHidden/>
    <w:qFormat/>
    <w:uiPriority w:val="99"/>
    <w:rPr>
      <w:rFonts w:ascii="Times New Roman" w:hAnsi="Times New Roman" w:eastAsia="宋体" w:cs="Times New Roman"/>
      <w:kern w:val="2"/>
      <w:sz w:val="21"/>
      <w:lang w:val="en-US" w:eastAsia="zh-CN" w:bidi="ar-SA"/>
    </w:rPr>
  </w:style>
  <w:style w:type="paragraph" w:customStyle="1" w:styleId="136">
    <w:name w:val="列出段落3"/>
    <w:basedOn w:val="1"/>
    <w:qFormat/>
    <w:uiPriority w:val="99"/>
    <w:pPr>
      <w:ind w:firstLine="420" w:firstLineChars="200"/>
    </w:pPr>
  </w:style>
  <w:style w:type="paragraph" w:customStyle="1" w:styleId="137">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cs="宋体"/>
      <w:b w:val="0"/>
      <w:i w:val="0"/>
      <w:color w:val="000000"/>
      <w:kern w:val="0"/>
      <w:sz w:val="22"/>
      <w:szCs w:val="22"/>
    </w:rPr>
  </w:style>
  <w:style w:type="paragraph" w:customStyle="1" w:styleId="138">
    <w:name w:val="表正文"/>
    <w:basedOn w:val="1"/>
    <w:next w:val="1"/>
    <w:qFormat/>
    <w:uiPriority w:val="0"/>
    <w:rPr>
      <w:rFonts w:ascii="宋体" w:hAnsi="Courier New"/>
      <w:b w:val="0"/>
      <w:i w:val="0"/>
      <w:color w:val="auto"/>
      <w:sz w:val="21"/>
    </w:rPr>
  </w:style>
  <w:style w:type="paragraph" w:customStyle="1" w:styleId="139">
    <w:name w:val="Char Char1"/>
    <w:basedOn w:val="1"/>
    <w:qFormat/>
    <w:uiPriority w:val="0"/>
    <w:pPr>
      <w:widowControl/>
      <w:spacing w:after="160" w:line="240" w:lineRule="exact"/>
      <w:jc w:val="left"/>
    </w:pPr>
    <w:rPr>
      <w:rFonts w:ascii="Verdana" w:hAnsi="Verdana"/>
      <w:b w:val="0"/>
      <w:i w:val="0"/>
      <w:color w:val="auto"/>
      <w:kern w:val="0"/>
      <w:sz w:val="20"/>
      <w:lang w:eastAsia="en-US"/>
    </w:rPr>
  </w:style>
  <w:style w:type="paragraph" w:customStyle="1" w:styleId="140">
    <w:name w:val="xl84"/>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 w:val="0"/>
      <w:i w:val="0"/>
      <w:color w:val="auto"/>
      <w:kern w:val="0"/>
      <w:sz w:val="22"/>
      <w:szCs w:val="22"/>
    </w:rPr>
  </w:style>
  <w:style w:type="paragraph" w:customStyle="1" w:styleId="141">
    <w:name w:val="xl89"/>
    <w:basedOn w:val="1"/>
    <w:qFormat/>
    <w:uiPriority w:val="0"/>
    <w:pPr>
      <w:widowControl/>
      <w:pBdr>
        <w:top w:val="single" w:color="auto" w:sz="4" w:space="0"/>
        <w:bottom w:val="single" w:color="auto" w:sz="4" w:space="0"/>
      </w:pBdr>
      <w:spacing w:before="100" w:beforeAutospacing="1" w:after="100" w:afterAutospacing="1" w:line="240" w:lineRule="auto"/>
      <w:jc w:val="center"/>
    </w:pPr>
    <w:rPr>
      <w:rFonts w:ascii="宋体" w:hAnsi="宋体" w:cs="宋体"/>
      <w:b w:val="0"/>
      <w:i w:val="0"/>
      <w:color w:val="000000"/>
      <w:kern w:val="0"/>
      <w:sz w:val="22"/>
      <w:szCs w:val="22"/>
    </w:rPr>
  </w:style>
  <w:style w:type="paragraph" w:customStyle="1" w:styleId="142">
    <w:name w:val="Char1 Char Char Char Char Char Char Char Char"/>
    <w:basedOn w:val="1"/>
    <w:qFormat/>
    <w:uiPriority w:val="0"/>
    <w:rPr>
      <w:rFonts w:ascii="Times New Roman" w:hAnsi="Times New Roman"/>
      <w:b w:val="0"/>
      <w:i w:val="0"/>
      <w:color w:val="auto"/>
      <w:sz w:val="21"/>
      <w:szCs w:val="24"/>
    </w:rPr>
  </w:style>
  <w:style w:type="paragraph" w:customStyle="1" w:styleId="143">
    <w:name w:val="列表段落1"/>
    <w:basedOn w:val="1"/>
    <w:qFormat/>
    <w:uiPriority w:val="34"/>
    <w:pPr>
      <w:spacing w:line="240" w:lineRule="auto"/>
      <w:ind w:firstLine="420" w:firstLineChars="200"/>
    </w:pPr>
    <w:rPr>
      <w:rFonts w:ascii="Times New Roman" w:hAnsi="Times New Roman"/>
      <w:b w:val="0"/>
      <w:i w:val="0"/>
      <w:color w:val="auto"/>
      <w:sz w:val="21"/>
    </w:rPr>
  </w:style>
  <w:style w:type="paragraph" w:customStyle="1" w:styleId="14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cs="宋体"/>
      <w:b w:val="0"/>
      <w:i w:val="0"/>
      <w:color w:val="000000"/>
      <w:kern w:val="0"/>
      <w:sz w:val="22"/>
      <w:szCs w:val="22"/>
    </w:rPr>
  </w:style>
  <w:style w:type="paragraph" w:customStyle="1" w:styleId="145">
    <w:name w:val="我的表格正文—带项目符号"/>
    <w:basedOn w:val="1"/>
    <w:qFormat/>
    <w:uiPriority w:val="0"/>
    <w:pPr>
      <w:tabs>
        <w:tab w:val="left" w:pos="432"/>
      </w:tabs>
      <w:spacing w:line="300" w:lineRule="auto"/>
      <w:ind w:left="432" w:hanging="432"/>
    </w:pPr>
    <w:rPr>
      <w:rFonts w:ascii="宋体" w:hAnsi="宋体"/>
      <w:b w:val="0"/>
      <w:i w:val="0"/>
      <w:color w:val="auto"/>
      <w:kern w:val="0"/>
      <w:sz w:val="21"/>
    </w:rPr>
  </w:style>
  <w:style w:type="paragraph" w:customStyle="1" w:styleId="146">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 w:val="0"/>
      <w:i w:val="0"/>
      <w:color w:val="000000"/>
      <w:kern w:val="0"/>
      <w:sz w:val="22"/>
      <w:szCs w:val="22"/>
    </w:rPr>
  </w:style>
  <w:style w:type="paragraph" w:customStyle="1" w:styleId="14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Cs/>
      <w:i w:val="0"/>
      <w:color w:val="auto"/>
      <w:kern w:val="0"/>
      <w:sz w:val="22"/>
      <w:szCs w:val="22"/>
    </w:rPr>
  </w:style>
  <w:style w:type="paragraph" w:customStyle="1" w:styleId="148">
    <w:name w:val="xl85"/>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 w:val="0"/>
      <w:i w:val="0"/>
      <w:color w:val="auto"/>
      <w:kern w:val="0"/>
      <w:sz w:val="22"/>
      <w:szCs w:val="22"/>
    </w:rPr>
  </w:style>
  <w:style w:type="paragraph" w:customStyle="1" w:styleId="14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 w:val="0"/>
      <w:i w:val="0"/>
      <w:color w:val="000000"/>
      <w:kern w:val="0"/>
      <w:sz w:val="22"/>
      <w:szCs w:val="22"/>
    </w:rPr>
  </w:style>
  <w:style w:type="paragraph" w:customStyle="1" w:styleId="150">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styleId="151">
    <w:name w:val="List Paragraph"/>
    <w:basedOn w:val="1"/>
    <w:qFormat/>
    <w:uiPriority w:val="34"/>
    <w:pPr>
      <w:spacing w:line="240" w:lineRule="auto"/>
      <w:ind w:firstLine="420" w:firstLineChars="200"/>
    </w:pPr>
    <w:rPr>
      <w:rFonts w:ascii="Calibri" w:hAnsi="Calibri"/>
      <w:b w:val="0"/>
      <w:i w:val="0"/>
      <w:color w:val="auto"/>
      <w:sz w:val="21"/>
      <w:szCs w:val="22"/>
    </w:rPr>
  </w:style>
  <w:style w:type="paragraph" w:customStyle="1" w:styleId="15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 w:val="0"/>
      <w:i w:val="0"/>
      <w:color w:val="auto"/>
      <w:kern w:val="0"/>
      <w:sz w:val="22"/>
      <w:szCs w:val="22"/>
    </w:rPr>
  </w:style>
  <w:style w:type="paragraph" w:customStyle="1" w:styleId="153">
    <w:name w:val="Body"/>
    <w:qFormat/>
    <w:uiPriority w:val="0"/>
    <w:pPr>
      <w:spacing w:after="140" w:line="290" w:lineRule="auto"/>
      <w:jc w:val="both"/>
    </w:pPr>
    <w:rPr>
      <w:rFonts w:ascii="Arial" w:hAnsi="Arial" w:eastAsia="宋体" w:cs="Times New Roman"/>
      <w:kern w:val="20"/>
      <w:lang w:val="en-GB" w:eastAsia="en-US" w:bidi="ar-SA"/>
    </w:rPr>
  </w:style>
  <w:style w:type="paragraph" w:customStyle="1" w:styleId="154">
    <w:name w:val="Char Char Char"/>
    <w:basedOn w:val="1"/>
    <w:qFormat/>
    <w:uiPriority w:val="0"/>
    <w:pPr>
      <w:widowControl/>
      <w:spacing w:after="160" w:line="240" w:lineRule="exact"/>
      <w:jc w:val="left"/>
    </w:pPr>
    <w:rPr>
      <w:rFonts w:ascii="Times New Roman" w:hAnsi="Times New Roman"/>
      <w:b w:val="0"/>
      <w:i w:val="0"/>
      <w:color w:val="auto"/>
      <w:sz w:val="21"/>
    </w:rPr>
  </w:style>
  <w:style w:type="paragraph" w:customStyle="1" w:styleId="155">
    <w:name w:val="2"/>
    <w:basedOn w:val="1"/>
    <w:qFormat/>
    <w:uiPriority w:val="0"/>
    <w:pPr>
      <w:widowControl/>
      <w:spacing w:after="160" w:line="240" w:lineRule="exact"/>
      <w:jc w:val="left"/>
    </w:pPr>
    <w:rPr>
      <w:rFonts w:ascii="Times New Roman" w:hAnsi="Times New Roman"/>
      <w:b w:val="0"/>
      <w:i w:val="0"/>
      <w:color w:val="auto"/>
      <w:sz w:val="21"/>
    </w:rPr>
  </w:style>
  <w:style w:type="paragraph" w:customStyle="1" w:styleId="156">
    <w:name w:val="五级条标题"/>
    <w:basedOn w:val="157"/>
    <w:next w:val="1"/>
    <w:qFormat/>
    <w:uiPriority w:val="0"/>
    <w:pPr>
      <w:tabs>
        <w:tab w:val="left" w:pos="360"/>
      </w:tabs>
      <w:outlineLvl w:val="6"/>
    </w:pPr>
  </w:style>
  <w:style w:type="paragraph" w:customStyle="1" w:styleId="157">
    <w:name w:val="四级条标题"/>
    <w:basedOn w:val="158"/>
    <w:next w:val="1"/>
    <w:qFormat/>
    <w:uiPriority w:val="0"/>
    <w:pPr>
      <w:tabs>
        <w:tab w:val="left" w:pos="360"/>
      </w:tabs>
      <w:outlineLvl w:val="5"/>
    </w:pPr>
  </w:style>
  <w:style w:type="paragraph" w:customStyle="1" w:styleId="158">
    <w:name w:val="三级条标题"/>
    <w:basedOn w:val="127"/>
    <w:next w:val="1"/>
    <w:qFormat/>
    <w:uiPriority w:val="0"/>
    <w:pPr>
      <w:outlineLvl w:val="4"/>
    </w:pPr>
  </w:style>
  <w:style w:type="paragraph" w:customStyle="1" w:styleId="159">
    <w:name w:val="标准"/>
    <w:basedOn w:val="1"/>
    <w:qFormat/>
    <w:uiPriority w:val="0"/>
    <w:pPr>
      <w:adjustRightInd w:val="0"/>
      <w:spacing w:line="312" w:lineRule="atLeast"/>
      <w:jc w:val="center"/>
    </w:pPr>
    <w:rPr>
      <w:rFonts w:ascii="Times New Roman" w:hAnsi="Times New Roman"/>
      <w:i w:val="0"/>
      <w:caps/>
      <w:color w:val="auto"/>
      <w:kern w:val="0"/>
      <w:sz w:val="28"/>
    </w:rPr>
  </w:style>
  <w:style w:type="paragraph" w:customStyle="1" w:styleId="160">
    <w:name w:val="Char1 Char Char Char"/>
    <w:basedOn w:val="1"/>
    <w:qFormat/>
    <w:uiPriority w:val="0"/>
    <w:rPr>
      <w:rFonts w:ascii="Times New Roman" w:hAnsi="Times New Roman"/>
      <w:b w:val="0"/>
      <w:i w:val="0"/>
      <w:color w:val="auto"/>
      <w:sz w:val="21"/>
      <w:szCs w:val="24"/>
    </w:rPr>
  </w:style>
  <w:style w:type="paragraph" w:customStyle="1" w:styleId="161">
    <w:name w:val="Char1 Char Char Char Char Char Char Char Char Char Char Char"/>
    <w:basedOn w:val="1"/>
    <w:qFormat/>
    <w:uiPriority w:val="0"/>
    <w:rPr>
      <w:rFonts w:ascii="Times New Roman" w:hAnsi="Times New Roman"/>
      <w:b w:val="0"/>
      <w:i w:val="0"/>
      <w:color w:val="auto"/>
      <w:sz w:val="21"/>
      <w:szCs w:val="24"/>
    </w:rPr>
  </w:style>
  <w:style w:type="paragraph" w:customStyle="1" w:styleId="162">
    <w:name w:val="文档正文"/>
    <w:basedOn w:val="1"/>
    <w:qFormat/>
    <w:uiPriority w:val="0"/>
    <w:pPr>
      <w:spacing w:after="120" w:line="240" w:lineRule="auto"/>
      <w:ind w:firstLine="454"/>
    </w:pPr>
    <w:rPr>
      <w:rFonts w:ascii="Times New Roman" w:hAnsi="Times New Roman"/>
      <w:b w:val="0"/>
      <w:i w:val="0"/>
      <w:color w:val="auto"/>
      <w:kern w:val="21"/>
      <w:sz w:val="24"/>
      <w:szCs w:val="21"/>
    </w:rPr>
  </w:style>
  <w:style w:type="paragraph" w:customStyle="1" w:styleId="163">
    <w:name w:val="Char1"/>
    <w:basedOn w:val="1"/>
    <w:qFormat/>
    <w:uiPriority w:val="0"/>
    <w:pPr>
      <w:widowControl/>
      <w:spacing w:after="160" w:line="240" w:lineRule="exact"/>
      <w:jc w:val="left"/>
    </w:pPr>
    <w:rPr>
      <w:rFonts w:ascii="Verdana" w:hAnsi="Verdana"/>
      <w:b w:val="0"/>
      <w:i w:val="0"/>
      <w:color w:val="auto"/>
      <w:kern w:val="0"/>
      <w:sz w:val="20"/>
      <w:lang w:eastAsia="en-US"/>
    </w:rPr>
  </w:style>
  <w:style w:type="paragraph" w:customStyle="1" w:styleId="164">
    <w:name w:val="列出段落1"/>
    <w:basedOn w:val="1"/>
    <w:qFormat/>
    <w:uiPriority w:val="0"/>
    <w:pPr>
      <w:spacing w:line="240" w:lineRule="auto"/>
      <w:ind w:firstLine="420" w:firstLineChars="200"/>
    </w:pPr>
    <w:rPr>
      <w:rFonts w:ascii="Calibri" w:hAnsi="Calibri"/>
      <w:b w:val="0"/>
      <w:i w:val="0"/>
      <w:color w:val="auto"/>
      <w:sz w:val="21"/>
      <w:szCs w:val="22"/>
    </w:rPr>
  </w:style>
  <w:style w:type="paragraph" w:customStyle="1" w:styleId="165">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cs="宋体"/>
      <w:b w:val="0"/>
      <w:i w:val="0"/>
      <w:color w:val="000000"/>
      <w:kern w:val="0"/>
      <w:sz w:val="22"/>
      <w:szCs w:val="22"/>
    </w:rPr>
  </w:style>
  <w:style w:type="paragraph" w:customStyle="1" w:styleId="166">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Cs/>
      <w:i w:val="0"/>
      <w:color w:val="auto"/>
      <w:kern w:val="0"/>
      <w:sz w:val="22"/>
      <w:szCs w:val="22"/>
    </w:rPr>
  </w:style>
  <w:style w:type="paragraph" w:customStyle="1" w:styleId="167">
    <w:name w:val="Char Char Char Char Char Char"/>
    <w:basedOn w:val="1"/>
    <w:qFormat/>
    <w:uiPriority w:val="0"/>
    <w:rPr>
      <w:rFonts w:ascii="Tahoma" w:hAnsi="Tahoma"/>
      <w:b w:val="0"/>
      <w:i w:val="0"/>
      <w:color w:val="auto"/>
      <w:sz w:val="24"/>
    </w:rPr>
  </w:style>
  <w:style w:type="paragraph" w:customStyle="1" w:styleId="168">
    <w:name w:val="Char Char1 Char Char Char"/>
    <w:basedOn w:val="1"/>
    <w:qFormat/>
    <w:uiPriority w:val="0"/>
    <w:pPr>
      <w:widowControl/>
      <w:spacing w:after="160" w:line="240" w:lineRule="exact"/>
      <w:jc w:val="left"/>
    </w:pPr>
    <w:rPr>
      <w:rFonts w:ascii="Verdana" w:hAnsi="Verdana"/>
      <w:b w:val="0"/>
      <w:i w:val="0"/>
      <w:color w:val="auto"/>
      <w:kern w:val="0"/>
      <w:sz w:val="20"/>
      <w:lang w:eastAsia="en-US"/>
    </w:rPr>
  </w:style>
  <w:style w:type="paragraph" w:customStyle="1" w:styleId="169">
    <w:name w:val="TOC 标题1"/>
    <w:basedOn w:val="2"/>
    <w:next w:val="1"/>
    <w:semiHidden/>
    <w:qFormat/>
    <w:uiPriority w:val="0"/>
    <w:pPr>
      <w:keepLines/>
      <w:widowControl/>
      <w:spacing w:before="480" w:line="276" w:lineRule="auto"/>
      <w:jc w:val="left"/>
      <w:outlineLvl w:val="9"/>
    </w:pPr>
    <w:rPr>
      <w:rFonts w:ascii="Cambria" w:hAnsi="Cambria"/>
      <w:bCs/>
      <w:color w:val="365F91"/>
      <w:kern w:val="0"/>
      <w:sz w:val="28"/>
      <w:szCs w:val="28"/>
    </w:rPr>
  </w:style>
  <w:style w:type="paragraph" w:customStyle="1" w:styleId="170">
    <w:name w:val="p0"/>
    <w:basedOn w:val="1"/>
    <w:qFormat/>
    <w:uiPriority w:val="0"/>
    <w:pPr>
      <w:widowControl/>
      <w:spacing w:line="240" w:lineRule="auto"/>
    </w:pPr>
    <w:rPr>
      <w:rFonts w:ascii="Times New Roman" w:hAnsi="Times New Roman"/>
      <w:b w:val="0"/>
      <w:i w:val="0"/>
      <w:color w:val="auto"/>
      <w:kern w:val="0"/>
      <w:sz w:val="21"/>
      <w:szCs w:val="21"/>
    </w:rPr>
  </w:style>
  <w:style w:type="paragraph" w:customStyle="1" w:styleId="171">
    <w:name w:val="font6"/>
    <w:basedOn w:val="1"/>
    <w:qFormat/>
    <w:uiPriority w:val="0"/>
    <w:pPr>
      <w:widowControl/>
      <w:spacing w:before="100" w:beforeAutospacing="1" w:after="100" w:afterAutospacing="1" w:line="240" w:lineRule="auto"/>
      <w:jc w:val="left"/>
    </w:pPr>
    <w:rPr>
      <w:rFonts w:ascii="宋体" w:hAnsi="宋体" w:cs="宋体"/>
      <w:b w:val="0"/>
      <w:i w:val="0"/>
      <w:color w:val="auto"/>
      <w:kern w:val="0"/>
      <w:sz w:val="18"/>
      <w:szCs w:val="18"/>
    </w:rPr>
  </w:style>
  <w:style w:type="paragraph" w:customStyle="1" w:styleId="172">
    <w:name w:val="No Spacing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3">
    <w:name w:val="xl24"/>
    <w:basedOn w:val="1"/>
    <w:qFormat/>
    <w:uiPriority w:val="0"/>
    <w:pPr>
      <w:widowControl/>
      <w:spacing w:before="100" w:beforeAutospacing="1" w:after="100" w:afterAutospacing="1"/>
    </w:pPr>
    <w:rPr>
      <w:rFonts w:ascii="Times New Roman" w:hAnsi="Times New Roman" w:eastAsia="Arial Unicode MS"/>
      <w:b w:val="0"/>
      <w:i w:val="0"/>
      <w:color w:val="auto"/>
      <w:kern w:val="0"/>
      <w:sz w:val="24"/>
      <w:szCs w:val="24"/>
    </w:rPr>
  </w:style>
  <w:style w:type="paragraph" w:customStyle="1" w:styleId="174">
    <w:name w:val="表格"/>
    <w:basedOn w:val="1"/>
    <w:qFormat/>
    <w:uiPriority w:val="0"/>
    <w:pPr>
      <w:adjustRightInd w:val="0"/>
      <w:jc w:val="center"/>
      <w:textAlignment w:val="baseline"/>
    </w:pPr>
    <w:rPr>
      <w:rFonts w:ascii="Times New Roman" w:hAnsi="Times New Roman"/>
      <w:b w:val="0"/>
      <w:i w:val="0"/>
      <w:color w:val="auto"/>
      <w:spacing w:val="10"/>
      <w:kern w:val="0"/>
      <w:sz w:val="21"/>
    </w:rPr>
  </w:style>
  <w:style w:type="paragraph" w:customStyle="1" w:styleId="175">
    <w:name w:val="????"/>
    <w:basedOn w:val="1"/>
    <w:next w:val="1"/>
    <w:qFormat/>
    <w:uiPriority w:val="99"/>
    <w:pPr>
      <w:spacing w:after="120" w:line="240" w:lineRule="auto"/>
    </w:pPr>
    <w:rPr>
      <w:rFonts w:ascii="Times New Roman" w:hAnsi="Times New Roman"/>
      <w:b w:val="0"/>
      <w:i w:val="0"/>
      <w:color w:val="auto"/>
      <w:sz w:val="21"/>
      <w:szCs w:val="24"/>
    </w:rPr>
  </w:style>
  <w:style w:type="paragraph" w:customStyle="1" w:styleId="176">
    <w:name w:val="前言、引言标题"/>
    <w:next w:val="1"/>
    <w:qFormat/>
    <w:uiPriority w:val="0"/>
    <w:pPr>
      <w:shd w:val="clear" w:color="FFFFFF" w:fill="FFFFFF"/>
      <w:tabs>
        <w:tab w:val="left" w:pos="1270"/>
      </w:tabs>
      <w:spacing w:before="640" w:after="560" w:line="360" w:lineRule="auto"/>
      <w:ind w:left="1270" w:hanging="420"/>
      <w:jc w:val="center"/>
      <w:outlineLvl w:val="0"/>
    </w:pPr>
    <w:rPr>
      <w:rFonts w:ascii="黑体" w:hAnsi="Times New Roman" w:eastAsia="黑体" w:cs="Times New Roman"/>
      <w:sz w:val="32"/>
      <w:lang w:val="en-US" w:eastAsia="zh-CN" w:bidi="ar-SA"/>
    </w:rPr>
  </w:style>
  <w:style w:type="paragraph" w:customStyle="1" w:styleId="177">
    <w:name w:val="7_Text-Text"/>
    <w:basedOn w:val="1"/>
    <w:qFormat/>
    <w:uiPriority w:val="0"/>
    <w:pPr>
      <w:widowControl/>
      <w:tabs>
        <w:tab w:val="left" w:pos="1134"/>
        <w:tab w:val="left" w:pos="1418"/>
        <w:tab w:val="left" w:pos="3969"/>
      </w:tabs>
      <w:ind w:left="1134"/>
      <w:jc w:val="left"/>
    </w:pPr>
    <w:rPr>
      <w:rFonts w:ascii="Arial" w:hAnsi="Arial"/>
      <w:b w:val="0"/>
      <w:i w:val="0"/>
      <w:color w:val="auto"/>
      <w:kern w:val="0"/>
      <w:sz w:val="24"/>
      <w:lang w:val="de-DE" w:eastAsia="ja-JP"/>
    </w:rPr>
  </w:style>
  <w:style w:type="paragraph" w:customStyle="1" w:styleId="178">
    <w:name w:val="Char Char1 Char Char Char Char"/>
    <w:basedOn w:val="1"/>
    <w:qFormat/>
    <w:uiPriority w:val="0"/>
    <w:pPr>
      <w:spacing w:line="240" w:lineRule="auto"/>
    </w:pPr>
    <w:rPr>
      <w:rFonts w:ascii="Tahoma" w:hAnsi="Tahoma"/>
      <w:b w:val="0"/>
      <w:i w:val="0"/>
      <w:color w:val="auto"/>
      <w:sz w:val="24"/>
      <w:szCs w:val="21"/>
    </w:rPr>
  </w:style>
  <w:style w:type="paragraph" w:customStyle="1" w:styleId="179">
    <w:name w:val="批注框文本 Char Char"/>
    <w:basedOn w:val="1"/>
    <w:qFormat/>
    <w:uiPriority w:val="0"/>
    <w:pPr>
      <w:adjustRightInd w:val="0"/>
      <w:spacing w:line="360" w:lineRule="atLeast"/>
      <w:jc w:val="left"/>
      <w:textAlignment w:val="baseline"/>
    </w:pPr>
    <w:rPr>
      <w:rFonts w:ascii="Times New Roman" w:hAnsi="Times New Roman"/>
      <w:b w:val="0"/>
      <w:i w:val="0"/>
      <w:color w:val="auto"/>
      <w:kern w:val="0"/>
      <w:sz w:val="18"/>
    </w:rPr>
  </w:style>
  <w:style w:type="paragraph" w:customStyle="1" w:styleId="180">
    <w:name w:val="CCCCCC"/>
    <w:basedOn w:val="1"/>
    <w:qFormat/>
    <w:uiPriority w:val="0"/>
    <w:pPr>
      <w:numPr>
        <w:ilvl w:val="0"/>
        <w:numId w:val="2"/>
      </w:numPr>
      <w:tabs>
        <w:tab w:val="left" w:pos="1050"/>
      </w:tabs>
      <w:spacing w:line="240" w:lineRule="auto"/>
    </w:pPr>
    <w:rPr>
      <w:rFonts w:ascii="Times New Roman" w:hAnsi="Times New Roman"/>
      <w:b w:val="0"/>
      <w:i w:val="0"/>
      <w:color w:val="3366FF"/>
      <w:sz w:val="21"/>
      <w:szCs w:val="24"/>
    </w:rPr>
  </w:style>
  <w:style w:type="paragraph" w:customStyle="1" w:styleId="181">
    <w:name w:val="Default"/>
    <w:qFormat/>
    <w:uiPriority w:val="0"/>
    <w:pPr>
      <w:widowControl w:val="0"/>
      <w:autoSpaceDE w:val="0"/>
      <w:autoSpaceDN w:val="0"/>
      <w:adjustRightInd w:val="0"/>
      <w:spacing w:line="360" w:lineRule="auto"/>
      <w:jc w:val="both"/>
    </w:pPr>
    <w:rPr>
      <w:rFonts w:ascii="黑体" w:hAnsi="Times New Roman" w:eastAsia="黑体" w:cs="Times New Roman"/>
      <w:lang w:val="en-US" w:eastAsia="zh-CN" w:bidi="ar-SA"/>
    </w:rPr>
  </w:style>
  <w:style w:type="paragraph" w:customStyle="1" w:styleId="182">
    <w:name w:val="正文格式"/>
    <w:basedOn w:val="1"/>
    <w:qFormat/>
    <w:uiPriority w:val="0"/>
    <w:pPr>
      <w:spacing w:line="240" w:lineRule="auto"/>
      <w:ind w:left="420"/>
    </w:pPr>
    <w:rPr>
      <w:rFonts w:ascii="仿宋_GB2312" w:hAnsi="宋体" w:eastAsia="仿宋_GB2312"/>
      <w:b w:val="0"/>
      <w:i w:val="0"/>
      <w:color w:val="auto"/>
      <w:sz w:val="30"/>
      <w:szCs w:val="30"/>
    </w:rPr>
  </w:style>
  <w:style w:type="paragraph" w:customStyle="1" w:styleId="183">
    <w:name w:val="样式2"/>
    <w:basedOn w:val="1"/>
    <w:qFormat/>
    <w:uiPriority w:val="0"/>
    <w:pPr>
      <w:tabs>
        <w:tab w:val="right" w:leader="middleDot" w:pos="7936"/>
      </w:tabs>
      <w:spacing w:line="520" w:lineRule="exact"/>
      <w:jc w:val="center"/>
    </w:pPr>
    <w:rPr>
      <w:rFonts w:eastAsia="文鼎CS大黑"/>
      <w:b w:val="0"/>
      <w:i w:val="0"/>
      <w:color w:val="000000"/>
      <w:sz w:val="32"/>
    </w:rPr>
  </w:style>
  <w:style w:type="paragraph" w:customStyle="1" w:styleId="184">
    <w:name w:val="Bullet 1"/>
    <w:basedOn w:val="1"/>
    <w:qFormat/>
    <w:uiPriority w:val="0"/>
    <w:pPr>
      <w:widowControl/>
      <w:numPr>
        <w:ilvl w:val="0"/>
        <w:numId w:val="3"/>
      </w:numPr>
      <w:tabs>
        <w:tab w:val="left" w:pos="7920"/>
      </w:tabs>
      <w:spacing w:line="280" w:lineRule="exact"/>
      <w:jc w:val="left"/>
    </w:pPr>
    <w:rPr>
      <w:rFonts w:ascii="Arial" w:hAnsi="Arial"/>
      <w:b w:val="0"/>
      <w:i w:val="0"/>
      <w:color w:val="auto"/>
      <w:kern w:val="0"/>
      <w:sz w:val="19"/>
      <w:lang w:eastAsia="en-US"/>
    </w:rPr>
  </w:style>
  <w:style w:type="paragraph" w:customStyle="1" w:styleId="185">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 w:val="0"/>
      <w:i w:val="0"/>
      <w:color w:val="auto"/>
      <w:kern w:val="0"/>
      <w:sz w:val="22"/>
      <w:szCs w:val="22"/>
    </w:rPr>
  </w:style>
  <w:style w:type="paragraph" w:customStyle="1" w:styleId="186">
    <w:name w:val="TechnDaten1"/>
    <w:basedOn w:val="1"/>
    <w:qFormat/>
    <w:uiPriority w:val="0"/>
    <w:pPr>
      <w:widowControl/>
      <w:tabs>
        <w:tab w:val="left" w:pos="432"/>
        <w:tab w:val="right" w:pos="6912"/>
        <w:tab w:val="left" w:pos="7056"/>
      </w:tabs>
      <w:spacing w:before="240" w:line="240" w:lineRule="atLeast"/>
      <w:jc w:val="left"/>
    </w:pPr>
    <w:rPr>
      <w:rFonts w:ascii="Arial" w:hAnsi="Arial"/>
      <w:b w:val="0"/>
      <w:i w:val="0"/>
      <w:color w:val="auto"/>
      <w:kern w:val="0"/>
      <w:sz w:val="22"/>
      <w:lang w:val="en-GB" w:eastAsia="ja-JP"/>
    </w:rPr>
  </w:style>
  <w:style w:type="paragraph" w:customStyle="1" w:styleId="187">
    <w:name w:val="xl88"/>
    <w:basedOn w:val="1"/>
    <w:qFormat/>
    <w:uiPriority w:val="0"/>
    <w:pPr>
      <w:widowControl/>
      <w:pBdr>
        <w:top w:val="single" w:color="auto" w:sz="4" w:space="0"/>
        <w:bottom w:val="single" w:color="auto" w:sz="4" w:space="0"/>
      </w:pBdr>
      <w:spacing w:before="100" w:beforeAutospacing="1" w:after="100" w:afterAutospacing="1" w:line="240" w:lineRule="auto"/>
      <w:jc w:val="center"/>
    </w:pPr>
    <w:rPr>
      <w:rFonts w:ascii="Arial" w:hAnsi="Arial" w:cs="Arial"/>
      <w:b w:val="0"/>
      <w:i w:val="0"/>
      <w:color w:val="000000"/>
      <w:kern w:val="0"/>
      <w:sz w:val="22"/>
      <w:szCs w:val="22"/>
    </w:rPr>
  </w:style>
  <w:style w:type="paragraph" w:customStyle="1" w:styleId="188">
    <w:name w:val="Char1 Char Char Char Char Char Char"/>
    <w:basedOn w:val="1"/>
    <w:qFormat/>
    <w:uiPriority w:val="0"/>
    <w:pPr>
      <w:widowControl/>
      <w:spacing w:after="160" w:line="240" w:lineRule="exact"/>
      <w:jc w:val="left"/>
    </w:pPr>
    <w:rPr>
      <w:rFonts w:ascii="Verdana" w:hAnsi="Verdana"/>
      <w:b w:val="0"/>
      <w:i w:val="0"/>
      <w:color w:val="auto"/>
      <w:kern w:val="0"/>
      <w:sz w:val="20"/>
      <w:lang w:eastAsia="en-US"/>
    </w:rPr>
  </w:style>
  <w:style w:type="paragraph" w:customStyle="1" w:styleId="189">
    <w:name w:val="1"/>
    <w:basedOn w:val="1"/>
    <w:qFormat/>
    <w:uiPriority w:val="0"/>
    <w:pPr>
      <w:widowControl/>
      <w:spacing w:after="160" w:line="240" w:lineRule="exact"/>
      <w:jc w:val="left"/>
    </w:pPr>
    <w:rPr>
      <w:rFonts w:ascii="Times New Roman" w:hAnsi="Times New Roman"/>
      <w:b w:val="0"/>
      <w:i w:val="0"/>
      <w:color w:val="auto"/>
      <w:sz w:val="21"/>
    </w:rPr>
  </w:style>
  <w:style w:type="paragraph" w:customStyle="1" w:styleId="190">
    <w:name w:val="xl82"/>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left"/>
    </w:pPr>
    <w:rPr>
      <w:rFonts w:ascii="宋体" w:hAnsi="宋体" w:cs="宋体"/>
      <w:b w:val="0"/>
      <w:i w:val="0"/>
      <w:color w:val="auto"/>
      <w:kern w:val="0"/>
      <w:sz w:val="22"/>
      <w:szCs w:val="22"/>
    </w:rPr>
  </w:style>
  <w:style w:type="paragraph" w:customStyle="1" w:styleId="191">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jc w:val="center"/>
    </w:pPr>
    <w:rPr>
      <w:rFonts w:ascii="Arial" w:hAnsi="Arial" w:cs="Arial"/>
      <w:b w:val="0"/>
      <w:i w:val="0"/>
      <w:color w:val="000000"/>
      <w:kern w:val="0"/>
      <w:sz w:val="22"/>
      <w:szCs w:val="22"/>
    </w:rPr>
  </w:style>
  <w:style w:type="paragraph" w:customStyle="1" w:styleId="192">
    <w:name w:val="Char Char1 Char Char"/>
    <w:basedOn w:val="1"/>
    <w:qFormat/>
    <w:uiPriority w:val="0"/>
    <w:pPr>
      <w:widowControl/>
      <w:spacing w:after="160" w:line="240" w:lineRule="exact"/>
      <w:jc w:val="left"/>
    </w:pPr>
    <w:rPr>
      <w:rFonts w:ascii="Verdana" w:hAnsi="Verdana"/>
      <w:b w:val="0"/>
      <w:i w:val="0"/>
      <w:color w:val="auto"/>
      <w:kern w:val="0"/>
      <w:sz w:val="20"/>
      <w:lang w:eastAsia="en-US"/>
    </w:rPr>
  </w:style>
  <w:style w:type="paragraph" w:customStyle="1" w:styleId="193">
    <w:name w:val="xl54"/>
    <w:basedOn w:val="1"/>
    <w:qFormat/>
    <w:uiPriority w:val="0"/>
    <w:pPr>
      <w:widowControl/>
      <w:pBdr>
        <w:right w:val="single" w:color="auto" w:sz="8" w:space="0"/>
      </w:pBdr>
      <w:spacing w:before="100" w:after="100"/>
      <w:jc w:val="center"/>
    </w:pPr>
    <w:rPr>
      <w:rFonts w:ascii="宋体" w:hAnsi="宋体"/>
      <w:b w:val="0"/>
      <w:i w:val="0"/>
      <w:color w:val="auto"/>
      <w:kern w:val="0"/>
      <w:sz w:val="24"/>
    </w:rPr>
  </w:style>
  <w:style w:type="paragraph" w:customStyle="1" w:styleId="194">
    <w:name w:val="xl78"/>
    <w:basedOn w:val="1"/>
    <w:qFormat/>
    <w:uiPriority w:val="0"/>
    <w:pPr>
      <w:widowControl/>
      <w:spacing w:before="100" w:beforeAutospacing="1" w:after="100" w:afterAutospacing="1" w:line="240" w:lineRule="auto"/>
      <w:jc w:val="center"/>
    </w:pPr>
    <w:rPr>
      <w:rFonts w:ascii="宋体" w:hAnsi="宋体" w:cs="宋体"/>
      <w:bCs/>
      <w:i w:val="0"/>
      <w:color w:val="auto"/>
      <w:kern w:val="0"/>
      <w:sz w:val="24"/>
      <w:szCs w:val="24"/>
    </w:rPr>
  </w:style>
  <w:style w:type="paragraph" w:customStyle="1" w:styleId="195">
    <w:name w:val="列表项目符号1"/>
    <w:basedOn w:val="1"/>
    <w:qFormat/>
    <w:uiPriority w:val="99"/>
    <w:pPr>
      <w:numPr>
        <w:ilvl w:val="0"/>
        <w:numId w:val="4"/>
      </w:numPr>
      <w:tabs>
        <w:tab w:val="left" w:pos="420"/>
        <w:tab w:val="left" w:pos="768"/>
        <w:tab w:val="left" w:pos="928"/>
      </w:tabs>
      <w:adjustRightInd w:val="0"/>
      <w:textAlignment w:val="baseline"/>
    </w:pPr>
    <w:rPr>
      <w:rFonts w:ascii="Times New Roman" w:hAnsi="Times New Roman"/>
      <w:b w:val="0"/>
      <w:i w:val="0"/>
      <w:color w:val="auto"/>
      <w:kern w:val="0"/>
      <w:sz w:val="24"/>
    </w:rPr>
  </w:style>
  <w:style w:type="paragraph" w:customStyle="1" w:styleId="19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 w:val="0"/>
      <w:i w:val="0"/>
      <w:color w:val="auto"/>
      <w:kern w:val="0"/>
      <w:sz w:val="22"/>
      <w:szCs w:val="22"/>
    </w:rPr>
  </w:style>
  <w:style w:type="paragraph" w:customStyle="1" w:styleId="197">
    <w:name w:val="xl43"/>
    <w:basedOn w:val="1"/>
    <w:qFormat/>
    <w:uiPriority w:val="0"/>
    <w:pPr>
      <w:widowControl/>
      <w:pBdr>
        <w:top w:val="single" w:color="auto" w:sz="8" w:space="0"/>
        <w:left w:val="single" w:color="auto" w:sz="8" w:space="0"/>
        <w:bottom w:val="single" w:color="auto" w:sz="8" w:space="0"/>
        <w:right w:val="single" w:color="auto" w:sz="8" w:space="0"/>
      </w:pBdr>
      <w:shd w:val="clear" w:color="auto" w:fill="FFFFFF"/>
      <w:spacing w:before="100" w:beforeAutospacing="1" w:after="100" w:afterAutospacing="1" w:line="240" w:lineRule="auto"/>
      <w:jc w:val="center"/>
      <w:textAlignment w:val="bottom"/>
    </w:pPr>
    <w:rPr>
      <w:rFonts w:ascii="宋体" w:hAnsi="宋体" w:cs="宋体"/>
      <w:b w:val="0"/>
      <w:i w:val="0"/>
      <w:color w:val="auto"/>
      <w:kern w:val="0"/>
      <w:sz w:val="20"/>
    </w:rPr>
  </w:style>
  <w:style w:type="paragraph" w:customStyle="1" w:styleId="198">
    <w:name w:val="Texte"/>
    <w:basedOn w:val="1"/>
    <w:next w:val="22"/>
    <w:qFormat/>
    <w:uiPriority w:val="0"/>
    <w:rPr>
      <w:rFonts w:ascii="宋体" w:hAnsi="Courier New"/>
      <w:b w:val="0"/>
      <w:i w:val="0"/>
      <w:color w:val="auto"/>
      <w:sz w:val="21"/>
    </w:rPr>
  </w:style>
  <w:style w:type="paragraph" w:customStyle="1" w:styleId="199">
    <w:name w:val="三级标题"/>
    <w:basedOn w:val="200"/>
    <w:next w:val="1"/>
    <w:qFormat/>
    <w:uiPriority w:val="0"/>
    <w:pPr>
      <w:numPr>
        <w:ilvl w:val="2"/>
      </w:numPr>
      <w:tabs>
        <w:tab w:val="left" w:pos="425"/>
        <w:tab w:val="left" w:pos="720"/>
      </w:tabs>
    </w:pPr>
    <w:rPr>
      <w:sz w:val="24"/>
      <w:szCs w:val="24"/>
    </w:rPr>
  </w:style>
  <w:style w:type="paragraph" w:customStyle="1" w:styleId="200">
    <w:name w:val="二级标题"/>
    <w:basedOn w:val="201"/>
    <w:next w:val="1"/>
    <w:qFormat/>
    <w:uiPriority w:val="0"/>
    <w:pPr>
      <w:numPr>
        <w:ilvl w:val="1"/>
        <w:numId w:val="5"/>
      </w:numPr>
      <w:tabs>
        <w:tab w:val="left" w:pos="425"/>
        <w:tab w:val="left" w:pos="720"/>
      </w:tabs>
    </w:pPr>
    <w:rPr>
      <w:sz w:val="28"/>
      <w:szCs w:val="28"/>
    </w:rPr>
  </w:style>
  <w:style w:type="paragraph" w:customStyle="1" w:styleId="201">
    <w:name w:val="一级标题"/>
    <w:basedOn w:val="2"/>
    <w:next w:val="1"/>
    <w:qFormat/>
    <w:uiPriority w:val="0"/>
    <w:pPr>
      <w:keepLines/>
      <w:tabs>
        <w:tab w:val="left" w:pos="425"/>
      </w:tabs>
      <w:spacing w:before="100" w:beforeLines="100" w:beforeAutospacing="1" w:after="100" w:afterLines="100" w:afterAutospacing="1" w:line="360" w:lineRule="auto"/>
    </w:pPr>
    <w:rPr>
      <w:rFonts w:ascii="仿宋_GB2312" w:eastAsia="仿宋_GB2312"/>
      <w:bCs/>
      <w:color w:val="auto"/>
      <w:kern w:val="44"/>
      <w:szCs w:val="32"/>
    </w:rPr>
  </w:style>
  <w:style w:type="paragraph" w:customStyle="1" w:styleId="202">
    <w:name w:val="xl83"/>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 w:val="0"/>
      <w:i w:val="0"/>
      <w:color w:val="auto"/>
      <w:kern w:val="0"/>
      <w:sz w:val="22"/>
      <w:szCs w:val="22"/>
    </w:rPr>
  </w:style>
  <w:style w:type="paragraph" w:customStyle="1" w:styleId="203">
    <w:name w:val="M正文0"/>
    <w:basedOn w:val="1"/>
    <w:qFormat/>
    <w:uiPriority w:val="0"/>
    <w:pPr>
      <w:adjustRightInd w:val="0"/>
      <w:spacing w:after="120" w:line="320" w:lineRule="atLeast"/>
      <w:ind w:firstLine="425"/>
      <w:textAlignment w:val="baseline"/>
    </w:pPr>
    <w:rPr>
      <w:rFonts w:ascii="Times New Roman" w:hAnsi="Times New Roman"/>
      <w:b w:val="0"/>
      <w:i w:val="0"/>
      <w:color w:val="auto"/>
      <w:kern w:val="0"/>
      <w:sz w:val="21"/>
      <w:szCs w:val="21"/>
    </w:rPr>
  </w:style>
  <w:style w:type="paragraph" w:customStyle="1" w:styleId="2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cs="宋体"/>
      <w:b w:val="0"/>
      <w:i w:val="0"/>
      <w:color w:val="auto"/>
      <w:kern w:val="0"/>
      <w:sz w:val="22"/>
      <w:szCs w:val="22"/>
    </w:rPr>
  </w:style>
  <w:style w:type="paragraph" w:customStyle="1" w:styleId="205">
    <w:name w:val="font5"/>
    <w:basedOn w:val="1"/>
    <w:qFormat/>
    <w:uiPriority w:val="0"/>
    <w:pPr>
      <w:widowControl/>
      <w:spacing w:before="100" w:beforeAutospacing="1" w:after="100" w:afterAutospacing="1" w:line="240" w:lineRule="auto"/>
      <w:jc w:val="left"/>
    </w:pPr>
    <w:rPr>
      <w:rFonts w:ascii="宋体" w:hAnsi="宋体" w:cs="宋体"/>
      <w:b w:val="0"/>
      <w:i w:val="0"/>
      <w:color w:val="auto"/>
      <w:kern w:val="0"/>
      <w:sz w:val="18"/>
      <w:szCs w:val="18"/>
    </w:rPr>
  </w:style>
  <w:style w:type="paragraph" w:styleId="206">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207">
    <w:name w:val="_Table"/>
    <w:basedOn w:val="1"/>
    <w:qFormat/>
    <w:uiPriority w:val="0"/>
    <w:pPr>
      <w:widowControl/>
      <w:spacing w:before="40" w:after="40" w:line="240" w:lineRule="auto"/>
      <w:ind w:right="144"/>
      <w:jc w:val="left"/>
    </w:pPr>
    <w:rPr>
      <w:rFonts w:ascii="Arial" w:hAnsi="Arial" w:eastAsia="SC STKaiti"/>
      <w:b w:val="0"/>
      <w:i w:val="0"/>
      <w:color w:val="auto"/>
      <w:kern w:val="0"/>
      <w:sz w:val="18"/>
      <w:szCs w:val="24"/>
    </w:rPr>
  </w:style>
  <w:style w:type="paragraph" w:customStyle="1" w:styleId="208">
    <w:name w:val="xl25"/>
    <w:basedOn w:val="1"/>
    <w:qFormat/>
    <w:uiPriority w:val="0"/>
    <w:pPr>
      <w:widowControl/>
      <w:spacing w:before="100" w:beforeAutospacing="1" w:after="100" w:afterAutospacing="1" w:line="240" w:lineRule="auto"/>
      <w:jc w:val="center"/>
      <w:textAlignment w:val="center"/>
    </w:pPr>
    <w:rPr>
      <w:rFonts w:ascii="宋体" w:hAnsi="宋体"/>
      <w:b w:val="0"/>
      <w:i w:val="0"/>
      <w:color w:val="auto"/>
      <w:kern w:val="0"/>
      <w:sz w:val="24"/>
      <w:szCs w:val="24"/>
    </w:rPr>
  </w:style>
  <w:style w:type="paragraph" w:customStyle="1" w:styleId="209">
    <w:name w:val="列表段落2"/>
    <w:basedOn w:val="1"/>
    <w:qFormat/>
    <w:uiPriority w:val="99"/>
    <w:pPr>
      <w:spacing w:line="240" w:lineRule="auto"/>
      <w:ind w:firstLine="420" w:firstLineChars="200"/>
    </w:pPr>
    <w:rPr>
      <w:rFonts w:ascii="Times New Roman" w:hAnsi="Times New Roman"/>
      <w:b w:val="0"/>
      <w:i w:val="0"/>
      <w:color w:val="auto"/>
      <w:sz w:val="21"/>
    </w:rPr>
  </w:style>
  <w:style w:type="paragraph" w:customStyle="1" w:styleId="210">
    <w:name w:val="xl64"/>
    <w:basedOn w:val="1"/>
    <w:qFormat/>
    <w:uiPriority w:val="0"/>
    <w:pPr>
      <w:widowControl/>
      <w:spacing w:before="100" w:beforeAutospacing="1" w:after="100" w:afterAutospacing="1" w:line="240" w:lineRule="auto"/>
      <w:jc w:val="left"/>
    </w:pPr>
    <w:rPr>
      <w:rFonts w:ascii="宋体" w:hAnsi="宋体" w:cs="宋体"/>
      <w:b w:val="0"/>
      <w:i w:val="0"/>
      <w:color w:val="auto"/>
      <w:kern w:val="0"/>
      <w:sz w:val="22"/>
      <w:szCs w:val="22"/>
    </w:rPr>
  </w:style>
  <w:style w:type="paragraph" w:customStyle="1" w:styleId="211">
    <w:name w:val="样式 正文缩进 + 首行缩进:  2 字符"/>
    <w:basedOn w:val="12"/>
    <w:qFormat/>
    <w:uiPriority w:val="0"/>
    <w:pPr>
      <w:widowControl/>
      <w:autoSpaceDE/>
      <w:autoSpaceDN/>
      <w:adjustRightInd/>
      <w:ind w:firstLine="200" w:firstLineChars="200"/>
    </w:pPr>
    <w:rPr>
      <w:rFonts w:ascii="Calibri" w:hAnsi="Calibri"/>
      <w:kern w:val="2"/>
      <w:szCs w:val="22"/>
    </w:rPr>
  </w:style>
  <w:style w:type="paragraph" w:customStyle="1" w:styleId="212">
    <w:name w:val="xl65"/>
    <w:basedOn w:val="1"/>
    <w:qFormat/>
    <w:uiPriority w:val="0"/>
    <w:pPr>
      <w:widowControl/>
      <w:pBdr>
        <w:left w:val="single" w:color="auto" w:sz="8" w:space="0"/>
        <w:right w:val="single" w:color="auto" w:sz="4" w:space="0"/>
      </w:pBdr>
      <w:spacing w:before="100" w:beforeAutospacing="1" w:after="100" w:afterAutospacing="1"/>
      <w:jc w:val="center"/>
      <w:textAlignment w:val="center"/>
    </w:pPr>
    <w:rPr>
      <w:rFonts w:ascii="Times New Roman" w:hAnsi="Times New Roman" w:eastAsia="Arial Unicode MS"/>
      <w:b w:val="0"/>
      <w:i w:val="0"/>
      <w:color w:val="auto"/>
      <w:kern w:val="0"/>
      <w:sz w:val="24"/>
      <w:szCs w:val="24"/>
    </w:rPr>
  </w:style>
  <w:style w:type="paragraph" w:customStyle="1" w:styleId="213">
    <w:name w:val="_Style 212"/>
    <w:semiHidden/>
    <w:qFormat/>
    <w:uiPriority w:val="99"/>
    <w:rPr>
      <w:rFonts w:ascii="Times New Roman" w:hAnsi="Times New Roman" w:eastAsia="宋体" w:cs="Times New Roman"/>
      <w:kern w:val="2"/>
      <w:sz w:val="21"/>
      <w:szCs w:val="21"/>
      <w:lang w:val="en-US" w:eastAsia="zh-CN" w:bidi="ar-SA"/>
    </w:rPr>
  </w:style>
  <w:style w:type="paragraph" w:customStyle="1" w:styleId="214">
    <w:name w:val="Char Char"/>
    <w:basedOn w:val="14"/>
    <w:qFormat/>
    <w:uiPriority w:val="0"/>
    <w:pPr>
      <w:adjustRightInd w:val="0"/>
      <w:spacing w:line="436" w:lineRule="exact"/>
      <w:ind w:left="357"/>
      <w:jc w:val="left"/>
      <w:outlineLvl w:val="3"/>
    </w:pPr>
    <w:rPr>
      <w:rFonts w:ascii="Tahoma" w:hAnsi="Tahoma"/>
      <w:i w:val="0"/>
      <w:color w:val="auto"/>
      <w:sz w:val="24"/>
      <w:szCs w:val="24"/>
    </w:rPr>
  </w:style>
  <w:style w:type="paragraph" w:customStyle="1" w:styleId="215">
    <w:name w:val="xl30"/>
    <w:basedOn w:val="1"/>
    <w:qFormat/>
    <w:uiPriority w:val="0"/>
    <w:pPr>
      <w:widowControl/>
      <w:spacing w:before="100" w:beforeAutospacing="1" w:after="100" w:afterAutospacing="1" w:line="240" w:lineRule="auto"/>
      <w:jc w:val="center"/>
    </w:pPr>
    <w:rPr>
      <w:rFonts w:eastAsia="Arial Unicode MS"/>
      <w:bCs/>
      <w:i w:val="0"/>
      <w:color w:val="auto"/>
      <w:kern w:val="0"/>
      <w:sz w:val="24"/>
      <w:szCs w:val="24"/>
    </w:rPr>
  </w:style>
  <w:style w:type="paragraph" w:customStyle="1" w:styleId="216">
    <w:name w:val="Char11"/>
    <w:basedOn w:val="1"/>
    <w:qFormat/>
    <w:uiPriority w:val="0"/>
    <w:rPr>
      <w:rFonts w:ascii="Tahoma" w:hAnsi="Tahoma"/>
      <w:b w:val="0"/>
      <w:i w:val="0"/>
      <w:color w:val="auto"/>
      <w:sz w:val="21"/>
    </w:rPr>
  </w:style>
  <w:style w:type="paragraph" w:customStyle="1" w:styleId="217">
    <w:name w:val="_Style 216"/>
    <w:basedOn w:val="2"/>
    <w:next w:val="1"/>
    <w:qFormat/>
    <w:uiPriority w:val="39"/>
    <w:pPr>
      <w:keepLines/>
      <w:spacing w:before="340" w:after="330" w:line="578" w:lineRule="auto"/>
      <w:outlineLvl w:val="9"/>
    </w:pPr>
    <w:rPr>
      <w:rFonts w:ascii="Arial Unicode MS" w:hAnsi="Arial Unicode MS"/>
      <w:bCs/>
      <w:i/>
      <w:color w:val="FF0000"/>
      <w:kern w:val="44"/>
      <w:sz w:val="44"/>
      <w:szCs w:val="44"/>
    </w:rPr>
  </w:style>
  <w:style w:type="paragraph" w:customStyle="1" w:styleId="218">
    <w:name w:val="文章标题 2"/>
    <w:basedOn w:val="1"/>
    <w:next w:val="1"/>
    <w:qFormat/>
    <w:uiPriority w:val="0"/>
    <w:pPr>
      <w:numPr>
        <w:ilvl w:val="1"/>
        <w:numId w:val="6"/>
      </w:numPr>
      <w:spacing w:before="260" w:after="260" w:line="415" w:lineRule="auto"/>
    </w:pPr>
    <w:rPr>
      <w:rFonts w:ascii="Calibri" w:hAnsi="Arial" w:cs="仿宋_GB2312"/>
      <w:i w:val="0"/>
      <w:color w:val="auto"/>
      <w:sz w:val="32"/>
      <w:szCs w:val="32"/>
    </w:rPr>
  </w:style>
  <w:style w:type="paragraph" w:customStyle="1" w:styleId="219">
    <w:name w:val="Char2"/>
    <w:basedOn w:val="14"/>
    <w:qFormat/>
    <w:uiPriority w:val="0"/>
    <w:rPr>
      <w:rFonts w:ascii="Tahoma" w:hAnsi="Tahoma"/>
      <w:b w:val="0"/>
      <w:i w:val="0"/>
      <w:color w:val="auto"/>
      <w:sz w:val="24"/>
      <w:szCs w:val="24"/>
    </w:rPr>
  </w:style>
  <w:style w:type="paragraph" w:customStyle="1" w:styleId="220">
    <w:name w:val="msonormal"/>
    <w:basedOn w:val="1"/>
    <w:qFormat/>
    <w:uiPriority w:val="0"/>
    <w:pPr>
      <w:widowControl/>
      <w:spacing w:before="100" w:beforeAutospacing="1" w:after="100" w:afterAutospacing="1" w:line="240" w:lineRule="auto"/>
      <w:jc w:val="left"/>
    </w:pPr>
    <w:rPr>
      <w:rFonts w:ascii="宋体" w:hAnsi="宋体" w:cs="宋体"/>
      <w:b w:val="0"/>
      <w:i w:val="0"/>
      <w:color w:val="auto"/>
      <w:kern w:val="0"/>
      <w:sz w:val="24"/>
      <w:szCs w:val="24"/>
    </w:rPr>
  </w:style>
  <w:style w:type="paragraph" w:customStyle="1" w:styleId="221">
    <w:name w:val="样式1"/>
    <w:basedOn w:val="1"/>
    <w:qFormat/>
    <w:uiPriority w:val="0"/>
    <w:pPr>
      <w:tabs>
        <w:tab w:val="right" w:leader="middleDot" w:pos="7936"/>
      </w:tabs>
      <w:spacing w:line="520" w:lineRule="exact"/>
      <w:jc w:val="center"/>
    </w:pPr>
    <w:rPr>
      <w:rFonts w:eastAsia="文鼎粗圆简"/>
      <w:b w:val="0"/>
      <w:i w:val="0"/>
      <w:color w:val="000000"/>
      <w:sz w:val="36"/>
    </w:rPr>
  </w:style>
  <w:style w:type="paragraph" w:customStyle="1" w:styleId="222">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jc w:val="center"/>
    </w:pPr>
    <w:rPr>
      <w:rFonts w:ascii="宋体" w:hAnsi="宋体" w:cs="宋体"/>
      <w:b w:val="0"/>
      <w:i w:val="0"/>
      <w:color w:val="auto"/>
      <w:kern w:val="0"/>
      <w:sz w:val="22"/>
      <w:szCs w:val="22"/>
    </w:rPr>
  </w:style>
  <w:style w:type="paragraph" w:customStyle="1" w:styleId="22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bottom"/>
    </w:pPr>
    <w:rPr>
      <w:rFonts w:ascii="宋体" w:hAnsi="宋体" w:cs="宋体"/>
      <w:b w:val="0"/>
      <w:i w:val="0"/>
      <w:color w:val="auto"/>
      <w:kern w:val="0"/>
      <w:sz w:val="22"/>
      <w:szCs w:val="22"/>
    </w:rPr>
  </w:style>
  <w:style w:type="paragraph" w:customStyle="1" w:styleId="224">
    <w:name w:val="prj1"/>
    <w:basedOn w:val="1"/>
    <w:qFormat/>
    <w:uiPriority w:val="0"/>
    <w:pPr>
      <w:widowControl/>
      <w:pBdr>
        <w:top w:val="single" w:color="B1BBCC" w:sz="4" w:space="0"/>
        <w:left w:val="single" w:color="B1BBCC" w:sz="4" w:space="0"/>
        <w:bottom w:val="single" w:color="B1BBCC" w:sz="4" w:space="0"/>
        <w:right w:val="single" w:color="B1BBCC" w:sz="4" w:space="0"/>
      </w:pBdr>
      <w:spacing w:before="100" w:beforeAutospacing="1" w:after="100" w:afterAutospacing="1" w:line="240" w:lineRule="auto"/>
      <w:jc w:val="left"/>
    </w:pPr>
    <w:rPr>
      <w:rFonts w:ascii="宋体" w:hAnsi="宋体" w:cs="宋体"/>
      <w:b w:val="0"/>
      <w:i w:val="0"/>
      <w:color w:val="auto"/>
      <w:kern w:val="0"/>
      <w:sz w:val="22"/>
      <w:szCs w:val="22"/>
    </w:rPr>
  </w:style>
  <w:style w:type="paragraph" w:customStyle="1" w:styleId="225">
    <w:name w:val="TOC 标题2"/>
    <w:basedOn w:val="2"/>
    <w:next w:val="1"/>
    <w:unhideWhenUsed/>
    <w:qFormat/>
    <w:uiPriority w:val="39"/>
    <w:pPr>
      <w:keepLines/>
      <w:spacing w:before="340" w:after="330" w:line="578" w:lineRule="auto"/>
      <w:outlineLvl w:val="9"/>
    </w:pPr>
    <w:rPr>
      <w:bCs/>
      <w:color w:val="auto"/>
      <w:kern w:val="44"/>
      <w:sz w:val="44"/>
      <w:szCs w:val="44"/>
    </w:rPr>
  </w:style>
  <w:style w:type="paragraph" w:customStyle="1" w:styleId="226">
    <w:name w:val="Char Char Char1"/>
    <w:basedOn w:val="1"/>
    <w:qFormat/>
    <w:uiPriority w:val="0"/>
    <w:pPr>
      <w:widowControl/>
      <w:spacing w:after="160" w:line="240" w:lineRule="exact"/>
      <w:jc w:val="left"/>
    </w:pPr>
    <w:rPr>
      <w:rFonts w:ascii="Times New Roman" w:hAnsi="Times New Roman"/>
      <w:b w:val="0"/>
      <w:i w:val="0"/>
      <w:color w:val="auto"/>
      <w:sz w:val="21"/>
    </w:rPr>
  </w:style>
  <w:style w:type="paragraph" w:customStyle="1" w:styleId="227">
    <w:name w:val="xl63"/>
    <w:basedOn w:val="1"/>
    <w:qFormat/>
    <w:uiPriority w:val="0"/>
    <w:pPr>
      <w:widowControl/>
      <w:spacing w:before="100" w:beforeAutospacing="1" w:after="100" w:afterAutospacing="1" w:line="240" w:lineRule="auto"/>
      <w:jc w:val="center"/>
    </w:pPr>
    <w:rPr>
      <w:rFonts w:ascii="宋体" w:hAnsi="宋体" w:cs="宋体"/>
      <w:b w:val="0"/>
      <w:i w:val="0"/>
      <w:color w:val="auto"/>
      <w:kern w:val="0"/>
      <w:sz w:val="22"/>
      <w:szCs w:val="22"/>
    </w:rPr>
  </w:style>
  <w:style w:type="paragraph" w:customStyle="1" w:styleId="228">
    <w:name w:val="修订1"/>
    <w:semiHidden/>
    <w:qFormat/>
    <w:uiPriority w:val="99"/>
    <w:rPr>
      <w:rFonts w:ascii="Times New Roman" w:hAnsi="Times New Roman" w:eastAsia="宋体" w:cs="Times New Roman"/>
      <w:kern w:val="2"/>
      <w:sz w:val="21"/>
      <w:lang w:val="en-US" w:eastAsia="zh-CN" w:bidi="ar-SA"/>
    </w:rPr>
  </w:style>
  <w:style w:type="paragraph" w:customStyle="1" w:styleId="229">
    <w:name w:val="_Style 140"/>
    <w:basedOn w:val="1"/>
    <w:next w:val="1"/>
    <w:qFormat/>
    <w:uiPriority w:val="0"/>
    <w:pPr>
      <w:spacing w:line="240" w:lineRule="auto"/>
      <w:ind w:left="1260"/>
      <w:jc w:val="left"/>
    </w:pPr>
    <w:rPr>
      <w:rFonts w:ascii="Calibri" w:hAnsi="Calibri" w:cs="Calibri"/>
      <w:b w:val="0"/>
      <w:i w:val="0"/>
      <w:color w:val="auto"/>
      <w:sz w:val="18"/>
      <w:szCs w:val="18"/>
    </w:rPr>
  </w:style>
  <w:style w:type="paragraph" w:customStyle="1" w:styleId="230">
    <w:name w:val="Char Char Char Char1"/>
    <w:basedOn w:val="1"/>
    <w:qFormat/>
    <w:uiPriority w:val="0"/>
    <w:rPr>
      <w:rFonts w:ascii="Tahoma" w:hAnsi="Tahoma"/>
      <w:b w:val="0"/>
      <w:i w:val="0"/>
      <w:color w:val="auto"/>
      <w:sz w:val="24"/>
    </w:rPr>
  </w:style>
  <w:style w:type="table" w:customStyle="1" w:styleId="231">
    <w:name w:val="网格型2"/>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
    <w:name w:val="网格型7"/>
    <w:basedOn w:val="4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
    <w:name w:val="网格型4"/>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4">
    <w:name w:val="网格型1"/>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5">
    <w:name w:val="表格12"/>
    <w:basedOn w:val="43"/>
    <w:qFormat/>
    <w:uiPriority w:val="0"/>
    <w:rPr>
      <w:rFonts w:ascii="Calibri" w:hAnsi="Calibri"/>
    </w:rPr>
  </w:style>
  <w:style w:type="table" w:customStyle="1" w:styleId="236">
    <w:name w:val="网格型3"/>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7">
    <w:name w:val="网格型5"/>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
    <w:name w:val="表格1"/>
    <w:basedOn w:val="43"/>
    <w:qFormat/>
    <w:uiPriority w:val="0"/>
    <w:rPr>
      <w:rFonts w:ascii="Calibri" w:hAnsi="Calibri"/>
    </w:rPr>
  </w:style>
  <w:style w:type="table" w:customStyle="1" w:styleId="239">
    <w:name w:val="表格11"/>
    <w:basedOn w:val="43"/>
    <w:qFormat/>
    <w:uiPriority w:val="0"/>
    <w:rPr>
      <w:rFonts w:ascii="Calibri" w:hAnsi="Calibri"/>
    </w:rPr>
  </w:style>
  <w:style w:type="table" w:customStyle="1" w:styleId="240">
    <w:name w:val="网格型6"/>
    <w:basedOn w:val="4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1">
    <w:name w:val="正文！"/>
    <w:basedOn w:val="1"/>
    <w:qFormat/>
    <w:uiPriority w:val="0"/>
    <w:pPr>
      <w:ind w:firstLine="200" w:firstLineChars="200"/>
    </w:pPr>
    <w:rPr>
      <w:sz w:val="24"/>
    </w:rPr>
  </w:style>
  <w:style w:type="character" w:customStyle="1" w:styleId="242">
    <w:name w:val="font51"/>
    <w:qFormat/>
    <w:uiPriority w:val="0"/>
    <w:rPr>
      <w:sz w:val="36"/>
      <w:szCs w:val="36"/>
    </w:rPr>
  </w:style>
  <w:style w:type="paragraph" w:customStyle="1" w:styleId="243">
    <w:name w:val="首行缩进2"/>
    <w:basedOn w:val="1"/>
    <w:qFormat/>
    <w:uiPriority w:val="0"/>
    <w:pPr>
      <w:spacing w:before="120" w:after="120"/>
      <w:ind w:firstLine="200" w:firstLineChars="200"/>
    </w:pPr>
    <w:rPr>
      <w:rFonts w:ascii="宋体"/>
      <w:kern w:val="0"/>
      <w:sz w:val="24"/>
    </w:rPr>
  </w:style>
  <w:style w:type="character" w:customStyle="1" w:styleId="244">
    <w:name w:val="font4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6812</Words>
  <Characters>7340</Characters>
  <Lines>208</Lines>
  <Paragraphs>58</Paragraphs>
  <TotalTime>0</TotalTime>
  <ScaleCrop>false</ScaleCrop>
  <LinksUpToDate>false</LinksUpToDate>
  <CharactersWithSpaces>7878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2025-05-08T07:17:00Z</dcterms:created>
  <dc:creator>ZHAO</dc:creator>
  <cp:lastModifiedBy>杨钊</cp:lastModifiedBy>
  <cp:lastPrinted>2024-07-24T05:55:00Z</cp:lastPrinted>
  <dcterms:modified xsi:type="dcterms:W3CDTF">2025-05-23T03:40:16Z</dcterms:modified>
  <dc:title>目录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DD4BA9E21C1B4A169C12A5DBA6E8CAEA_13</vt:lpwstr>
  </property>
  <property fmtid="{D5CDD505-2E9C-101B-9397-08002B2CF9AE}" pid="4" name="KSOTemplateDocerSaveRecord">
    <vt:lpwstr>eyJoZGlkIjoiY2ZlZGYyZjhkZTY4NDVlZTkyOTZiYjYyYjlmMDJlNzgiLCJ1c2VySWQiOiIxNjg4MTE3NDQ1In0=</vt:lpwstr>
  </property>
</Properties>
</file>