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391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 w:color="auto"/>
          <w:lang w:val="en-US" w:eastAsia="zh-CN"/>
        </w:rPr>
      </w:pPr>
    </w:p>
    <w:p w14:paraId="0A0379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 w:color="auto"/>
          <w:lang w:val="en-US" w:eastAsia="zh-CN"/>
        </w:rPr>
      </w:pPr>
    </w:p>
    <w:p w14:paraId="0954F776">
      <w:pPr>
        <w:pStyle w:val="2"/>
        <w:rPr>
          <w:rFonts w:hint="eastAsia"/>
          <w:color w:val="auto"/>
          <w:highlight w:val="none"/>
          <w:u w:val="none" w:color="auto"/>
          <w:lang w:val="en-US" w:eastAsia="zh-CN"/>
        </w:rPr>
      </w:pPr>
    </w:p>
    <w:p w14:paraId="7467B7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 w:color="auto"/>
          <w:lang w:val="en-US" w:eastAsia="zh-CN"/>
        </w:rPr>
      </w:pPr>
    </w:p>
    <w:p w14:paraId="5628B8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 w:color="auto"/>
          <w:lang w:val="en-US" w:eastAsia="zh-CN"/>
        </w:rPr>
        <w:t>北京环境卫生工程集团有限公司</w:t>
      </w:r>
    </w:p>
    <w:p w14:paraId="11B71E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 w:color="auto"/>
          <w:lang w:val="en-US" w:eastAsia="zh-CN"/>
        </w:rPr>
        <w:t>关于南宫垃圾堆肥厂、餐厨垃圾处理厂拆除建筑钢材残值回收竞争性谈判的公告</w:t>
      </w:r>
      <w:bookmarkStart w:id="0" w:name="_GoBack"/>
      <w:bookmarkEnd w:id="0"/>
    </w:p>
    <w:p w14:paraId="52D4A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</w:rPr>
      </w:pPr>
    </w:p>
    <w:p w14:paraId="67CE0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因工作需要，我公司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</w:rPr>
        <w:t>拟对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南宫垃圾堆肥厂、餐厨垃圾处理厂拆除建筑钢材残值回收服务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</w:rPr>
        <w:t>竞争性谈判，选取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</w:rPr>
        <w:t>报价最高的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eastAsia="zh-CN"/>
        </w:rPr>
        <w:t>2家拆除建筑钢材残值回收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</w:rPr>
        <w:t>服务商（以下简称“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eastAsia="zh-CN"/>
        </w:rPr>
        <w:t>残值回收服务商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</w:rPr>
        <w:t>”）作为入围服务商。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eastAsia="zh-CN"/>
        </w:rPr>
        <w:t>服务期内，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优先与第一入围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eastAsia="zh-CN"/>
        </w:rPr>
        <w:t>服务商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签订总价合同，第二入围服务商不保证签订合同。</w:t>
      </w:r>
    </w:p>
    <w:p w14:paraId="3933C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none" w:color="auto"/>
        </w:rPr>
        <w:t>一、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none" w:color="auto"/>
          <w:lang w:eastAsia="zh-CN"/>
        </w:rPr>
        <w:t>服务需求</w:t>
      </w:r>
    </w:p>
    <w:p w14:paraId="5040458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eastAsia="zh-CN"/>
        </w:rPr>
        <w:t>202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eastAsia="zh-CN"/>
        </w:rPr>
        <w:t>年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9月4日至2026年2月28日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南宫垃圾堆肥厂、餐厨垃圾处理厂拟拆除建构筑内容清单如下：</w:t>
      </w:r>
    </w:p>
    <w:tbl>
      <w:tblPr>
        <w:tblStyle w:val="6"/>
        <w:tblW w:w="82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507"/>
        <w:gridCol w:w="2648"/>
      </w:tblGrid>
      <w:tr w14:paraId="4553E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A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46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26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C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资产类型</w:t>
            </w:r>
          </w:p>
        </w:tc>
      </w:tr>
      <w:tr w14:paraId="312B4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8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2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堆肥车间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2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713D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7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E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扩建强制发酵车间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B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0C131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1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7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垃圾暂存车间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B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4F432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22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D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南宫堆肥场渗沥液处理工程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6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3C373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B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30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D9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0B38A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8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B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室外给排水系统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9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752CE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97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4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室外供电和照明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C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7A85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B9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B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加湿站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1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4AE9E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F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C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雨水收集池（两个）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F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68AE9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5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A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办公室、食堂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D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53451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3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7A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室外电缆系统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1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4D373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3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77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南宫堆肥厂室外道路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3F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00E7E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A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0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机修车间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E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18108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35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A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南宫堆肥厂室外管网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E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05F2F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FD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7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锅炉房、浴室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8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4EBF6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B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0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绿化工程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C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23367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F23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A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南宫堆肥厂围墙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9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54417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B6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8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暖通系统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0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37D85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C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C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中控室管理改造用房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D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0895B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E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3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南宫堆肥厂地磅房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8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30644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C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FA2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渗沥液收集池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C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0EEEA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1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8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南宫堆肥厂室外管网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D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构筑物</w:t>
            </w:r>
          </w:p>
        </w:tc>
      </w:tr>
      <w:tr w14:paraId="6B246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A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1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门卫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6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  <w:tr w14:paraId="5D2DE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2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5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4F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垃圾进料间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6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建筑物</w:t>
            </w:r>
          </w:p>
        </w:tc>
      </w:tr>
    </w:tbl>
    <w:p w14:paraId="3234D99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24"/>
          <w:szCs w:val="24"/>
          <w:highlight w:val="none"/>
          <w:u w:val="none" w:color="auto"/>
          <w:lang w:val="en-US" w:eastAsia="zh-CN"/>
        </w:rPr>
        <w:t xml:space="preserve">注：具体范围以北京环卫集团决策结果为准。 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 xml:space="preserve">  </w:t>
      </w:r>
    </w:p>
    <w:p w14:paraId="0385F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根据上述清单我公司委托咨询单位对可回收物进行估算，拆除建筑钢筋钢材约6100吨、彩钢板约50吨，拆除电缆约10吨、其他钢铁（钢管、井盖、风箱、电缆桥架等）约290吨，以实际发生量为准。</w:t>
      </w:r>
    </w:p>
    <w:p w14:paraId="43F8E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拆除废旧物资要求日产日清，按照南宫园区当日指定时间装运，并依法合规进行运输和资源再利用，确保运输和资源再利用符合环保要求。</w:t>
      </w:r>
    </w:p>
    <w:p w14:paraId="7129F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服务期自2025年9月4日起至2026年2月28日。我公司负责将拆除物资归堆摆放，残值回收单位须自行装车、转运。</w:t>
      </w:r>
    </w:p>
    <w:p w14:paraId="3F8DD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none" w:color="auto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u w:val="none" w:color="auto"/>
        </w:rPr>
        <w:t>、资格证明文件要求</w:t>
      </w:r>
    </w:p>
    <w:p w14:paraId="711011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1.营业执照复印件（须加盖本单位公章）。</w:t>
      </w:r>
    </w:p>
    <w:p w14:paraId="528FC0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2.2024年度审计报告（若报价单位为2025年以后成立的单位，应提供近三个月的财务报表及近三个月银行出具的资信证明，须加盖本单位公章）。</w:t>
      </w:r>
    </w:p>
    <w:p w14:paraId="5DECBA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3.法定代表人身份证复印件、法定代表人授权委托书原件（详见附件1）及被委托人的身份证复印件（须加盖本单位公章，授权人参加时提供）。</w:t>
      </w:r>
    </w:p>
    <w:p w14:paraId="0CAFC3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4.运输单位须提供道路运输资质。</w:t>
      </w:r>
    </w:p>
    <w:p w14:paraId="59D7D2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5.承诺函（须加盖本单位公章，详见附件2）。</w:t>
      </w:r>
    </w:p>
    <w:p w14:paraId="3A6194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6.附带信用中国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国家企业信用平台的查询结果（须加盖本单位公章），证明其未列入失信名单或被执行人，具备支付能力。</w:t>
      </w:r>
    </w:p>
    <w:p w14:paraId="3637C8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</w:rPr>
        <w:t>7.现场参与竞争性谈判的人员须携带身份证原件。</w:t>
      </w:r>
    </w:p>
    <w:p w14:paraId="075788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u w:val="none" w:color="auto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u w:val="none" w:color="auto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u w:val="none" w:color="auto"/>
        </w:rPr>
        <w:t>、报价要求</w:t>
      </w:r>
    </w:p>
    <w:p w14:paraId="7DFFADAB">
      <w:pPr>
        <w:keepNext w:val="0"/>
        <w:keepLines w:val="0"/>
        <w:pageBreakBefore w:val="0"/>
        <w:widowControl w:val="0"/>
        <w:numPr>
          <w:ilvl w:val="255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1.本次竞争性谈判进行两次报价，报价比较总价。</w:t>
      </w:r>
    </w:p>
    <w:p w14:paraId="0A69CFC0">
      <w:pPr>
        <w:keepNext w:val="0"/>
        <w:keepLines w:val="0"/>
        <w:pageBreakBefore w:val="0"/>
        <w:widowControl w:val="0"/>
        <w:numPr>
          <w:ilvl w:val="255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南宫垃圾堆肥厂、餐厨垃圾处理厂拆除建筑钢材底价为1370万元，报价最低加价幅度为1万元。第一次报价高于底价视为有效报价；第二次报价高于第一次有效报价的最高价视为有效报价；第二次竞价最高的总价相同时，报价相同单位开展附加报价，直至决出单一最高报价。</w:t>
      </w:r>
    </w:p>
    <w:p w14:paraId="0F6655B5">
      <w:pPr>
        <w:keepNext w:val="0"/>
        <w:keepLines w:val="0"/>
        <w:pageBreakBefore w:val="0"/>
        <w:widowControl w:val="0"/>
        <w:numPr>
          <w:ilvl w:val="255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第一次报价：报价单位须安排人员现场提交资质材料及报价单（详见附件3），报价单随资格证明文件密封包装，并在封套的封口处加盖报价单位公章。第一次报价中有效报价最高的前五名将现场进行第二次报价；如有效报价不足五名，则参与第一次报价的单位将现场进行第二次报价。</w:t>
      </w:r>
    </w:p>
    <w:p w14:paraId="15EB8760">
      <w:pPr>
        <w:keepNext w:val="0"/>
        <w:keepLines w:val="0"/>
        <w:pageBreakBefore w:val="0"/>
        <w:widowControl w:val="0"/>
        <w:numPr>
          <w:ilvl w:val="255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第二次</w:t>
      </w:r>
      <w:r>
        <w:rPr>
          <w:rFonts w:hint="eastAsia" w:ascii="仿宋_GB2312" w:hAnsi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及后续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报价：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第二次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及后续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报价现场发放报价单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（详见附件4）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，由法定代表人或授权委托人签字或加盖公章在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个小时内完成填写。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第二次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及后续</w:t>
      </w:r>
      <w:r>
        <w:rPr>
          <w:rFonts w:hint="eastAsia" w:ascii="仿宋_GB2312" w:hAnsi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报价中价格最高的前两名拟定为入围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南宫垃圾堆肥厂、餐厨垃圾处理厂拆除建筑钢材残值回收服务商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。</w:t>
      </w:r>
      <w:r>
        <w:rPr>
          <w:rFonts w:hint="eastAsia" w:ascii="仿宋_GB2312" w:hAnsi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报价第一高的为第一入围服务商；</w:t>
      </w:r>
      <w:r>
        <w:rPr>
          <w:rFonts w:hint="eastAsia" w:ascii="仿宋_GB2312" w:hAnsi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报价第二高的须承诺同意最高报价作为本单位入围服务期内的价格，方可成为第二入围服务商，否则视为放弃入围资格，由第三名递补入围，入围原则与第二名一致</w:t>
      </w:r>
      <w:r>
        <w:rPr>
          <w:rFonts w:hint="eastAsia" w:ascii="仿宋_GB2312" w:hAnsi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，以此类推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highlight w:val="none"/>
          <w:u w:val="none" w:color="auto"/>
          <w:lang w:val="en-US" w:eastAsia="zh-CN"/>
        </w:rPr>
        <w:t>。</w:t>
      </w:r>
    </w:p>
    <w:p w14:paraId="60112E86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报价需包含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回收建筑钢材残值、装车、转运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全部费用，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为含税价格，税率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13%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eastAsia="zh-CN"/>
        </w:rPr>
        <w:t>。</w:t>
      </w:r>
    </w:p>
    <w:p w14:paraId="49916901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3.报价单位的报价视为充分了解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南宫垃圾堆肥厂、餐厨垃圾处理厂拆除建筑钢材残值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情况，已充分考虑拆除周期长等因素对价格的影响，拆除的钢材、板材、管材、线缆不保证能够再次使用。此报价将作为合同执行价格，我单位将与第一入围服务商签订总价合同。</w:t>
      </w:r>
    </w:p>
    <w:p w14:paraId="3C29115B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四、时间安排</w:t>
      </w:r>
    </w:p>
    <w:p w14:paraId="6781A0A7">
      <w:pPr>
        <w:keepNext w:val="0"/>
        <w:keepLines w:val="0"/>
        <w:pageBreakBefore w:val="0"/>
        <w:widowControl w:val="0"/>
        <w:numPr>
          <w:ilvl w:val="255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1.本次竞争性谈判的报价时间定为20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日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（星期二）9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时，报价地点定为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大兴区瀛海镇南宫堆肥厂（二楼会议室）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。</w:t>
      </w:r>
    </w:p>
    <w:p w14:paraId="611DE2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本次竞争性谈判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统一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组织现场踏勘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，踏勘时间定于2025年8月31日上午10：10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。</w:t>
      </w:r>
    </w:p>
    <w:p w14:paraId="604E6D3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五、其他</w:t>
      </w:r>
    </w:p>
    <w:p w14:paraId="503C2B7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违反承诺函内容的报价单位，我集团公司及所属单位有权拒绝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合作。</w:t>
      </w:r>
    </w:p>
    <w:p w14:paraId="5D84880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 w:color="auto"/>
          <w:lang w:val="en-US" w:eastAsia="zh-CN"/>
        </w:rPr>
        <w:t>六、联系人及联系方式</w:t>
      </w:r>
    </w:p>
    <w:p w14:paraId="489D5F9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15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联系人：刘斌杰；联系方式：15901102882。</w:t>
      </w:r>
    </w:p>
    <w:p w14:paraId="0DC0760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07D62B2D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附件：1.授权委托书</w:t>
      </w:r>
    </w:p>
    <w:p w14:paraId="5BB8B978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2.承诺函</w:t>
      </w:r>
    </w:p>
    <w:p w14:paraId="3BDA31A6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3.报价单（第一次报价）</w:t>
      </w:r>
    </w:p>
    <w:p w14:paraId="72EC34E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4.报价单（第二次报价）</w:t>
      </w:r>
    </w:p>
    <w:p w14:paraId="51857EA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北京环境卫生工程集团有限公司</w:t>
      </w:r>
    </w:p>
    <w:p w14:paraId="02602D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 xml:space="preserve">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20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日</w:t>
      </w:r>
    </w:p>
    <w:p w14:paraId="783E9CC9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br w:type="page"/>
      </w:r>
    </w:p>
    <w:p w14:paraId="7F6A958C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附件1：</w:t>
      </w:r>
    </w:p>
    <w:p w14:paraId="6C2C86FD">
      <w:pPr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u w:val="none" w:color="auto"/>
          <w:lang w:eastAsia="zh-CN"/>
        </w:rPr>
        <w:t>授权委托书</w:t>
      </w:r>
    </w:p>
    <w:p w14:paraId="29CA0178">
      <w:pPr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</w:pPr>
    </w:p>
    <w:p w14:paraId="565C2603">
      <w:pPr>
        <w:keepNext w:val="0"/>
        <w:keepLines w:val="0"/>
        <w:pageBreakBefore w:val="0"/>
        <w:widowControl w:val="0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本人</w:t>
      </w:r>
      <w:r>
        <w:rPr>
          <w:rFonts w:ascii="Times New Roman" w:hAnsi="Times New Roman" w:eastAsia="Times New Roman" w:cs="Times New Roman"/>
          <w:color w:val="auto"/>
          <w:sz w:val="21"/>
          <w:szCs w:val="21"/>
          <w:highlight w:val="none"/>
          <w:u w:val="none" w:color="auto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（姓名）系</w:t>
      </w:r>
      <w:r>
        <w:rPr>
          <w:rFonts w:ascii="Times New Roman" w:hAnsi="Times New Roman" w:eastAsia="Times New Roman" w:cs="Times New Roman"/>
          <w:color w:val="auto"/>
          <w:sz w:val="21"/>
          <w:szCs w:val="21"/>
          <w:highlight w:val="none"/>
          <w:u w:val="none" w:color="auto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（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>报价单位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color w:val="auto"/>
          <w:sz w:val="21"/>
          <w:szCs w:val="21"/>
          <w:highlight w:val="none"/>
          <w:u w:val="none" w:color="auto"/>
          <w:lang w:eastAsia="zh-CN"/>
        </w:rPr>
        <w:tab/>
      </w:r>
      <w:r>
        <w:rPr>
          <w:rFonts w:hint="eastAsia" w:eastAsia="Times New Roman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    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>南宫垃圾堆肥厂、餐厨垃圾处理厂拆除建筑钢材残值回收</w:t>
      </w:r>
      <w:r>
        <w:rPr>
          <w:rFonts w:hint="eastAsia" w:eastAsia="Times New Roman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>竞争性谈判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有关事宜，其法律后果由我方承担。</w:t>
      </w:r>
    </w:p>
    <w:p w14:paraId="089F2842">
      <w:pPr>
        <w:keepNext w:val="0"/>
        <w:keepLines w:val="0"/>
        <w:pageBreakBefore w:val="0"/>
        <w:widowControl w:val="0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color w:val="auto"/>
          <w:sz w:val="9"/>
          <w:szCs w:val="9"/>
          <w:highlight w:val="none"/>
          <w:u w:val="none" w:color="auto"/>
          <w:lang w:eastAsia="zh-CN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委托期限：</w:t>
      </w:r>
      <w:r>
        <w:rPr>
          <w:rFonts w:ascii="Times New Roman" w:hAnsi="Times New Roman" w:eastAsia="Times New Roman" w:cs="Times New Roman"/>
          <w:color w:val="auto"/>
          <w:sz w:val="21"/>
          <w:szCs w:val="21"/>
          <w:highlight w:val="none"/>
          <w:u w:val="none" w:color="auto"/>
          <w:lang w:eastAsia="zh-CN"/>
        </w:rPr>
        <w:tab/>
      </w:r>
      <w:r>
        <w:rPr>
          <w:rFonts w:hint="eastAsia" w:ascii="Times New Roman" w:hAnsi="Times New Roman" w:eastAsia="Times New Roman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 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。</w:t>
      </w:r>
    </w:p>
    <w:p w14:paraId="52514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代理人无转委托权。</w:t>
      </w:r>
    </w:p>
    <w:p w14:paraId="377B75F9">
      <w:pPr>
        <w:snapToGrid w:val="0"/>
        <w:spacing w:line="360" w:lineRule="auto"/>
        <w:ind w:left="100"/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</w:pPr>
    </w:p>
    <w:p w14:paraId="1175A3EC">
      <w:pPr>
        <w:snapToGrid w:val="0"/>
        <w:spacing w:line="360" w:lineRule="auto"/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附：法定代表人（单位负责人）身份证及委托代理人身份证</w:t>
      </w:r>
    </w:p>
    <w:p w14:paraId="24C8D557">
      <w:pPr>
        <w:snapToGrid w:val="0"/>
        <w:spacing w:line="360" w:lineRule="auto"/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</w:pPr>
    </w:p>
    <w:p w14:paraId="5D67179E">
      <w:pPr>
        <w:snapToGrid w:val="0"/>
        <w:spacing w:line="360" w:lineRule="auto"/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注：本授权委托书需由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>报价单位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加盖单位公章并由其法定代表人（单位负责人）和委托代理人签字。</w:t>
      </w:r>
    </w:p>
    <w:p w14:paraId="204C2895">
      <w:pPr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</w:pPr>
    </w:p>
    <w:p w14:paraId="0B3EC8B3">
      <w:pPr>
        <w:keepNext w:val="0"/>
        <w:keepLines w:val="0"/>
        <w:pageBreakBefore w:val="0"/>
        <w:widowControl w:val="0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>报价单位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：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                      （单位公章）</w:t>
      </w:r>
    </w:p>
    <w:p w14:paraId="4F1509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           （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签字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>）</w:t>
      </w:r>
    </w:p>
    <w:p w14:paraId="350668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身份证号码</w:t>
      </w:r>
      <w:r>
        <w:rPr>
          <w:rFonts w:hint="eastAsia" w:ascii="宋体" w:hAnsi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：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                              </w:t>
      </w:r>
    </w:p>
    <w:p w14:paraId="69F2C4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委托代理人：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                       （</w:t>
      </w: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签字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>）</w:t>
      </w:r>
    </w:p>
    <w:p w14:paraId="49EED4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ascii="宋体" w:hAnsi="宋体" w:eastAsia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身份证号码</w:t>
      </w:r>
      <w:r>
        <w:rPr>
          <w:rFonts w:hint="eastAsia" w:ascii="宋体" w:hAnsi="宋体" w:cs="Times New Roman"/>
          <w:color w:val="auto"/>
          <w:sz w:val="21"/>
          <w:szCs w:val="21"/>
          <w:highlight w:val="none"/>
          <w:u w:val="none" w:color="auto"/>
          <w:lang w:eastAsia="zh-CN"/>
        </w:rPr>
        <w:t>：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                              </w:t>
      </w:r>
    </w:p>
    <w:p w14:paraId="7C1B2962">
      <w:pPr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hint="default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年          月          日</w:t>
      </w:r>
    </w:p>
    <w:p w14:paraId="7A80FC85">
      <w:pPr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color w:val="auto"/>
          <w:sz w:val="21"/>
          <w:szCs w:val="21"/>
          <w:highlight w:val="none"/>
          <w:u w:val="none" w:color="auto"/>
          <w:lang w:eastAsia="zh-CN"/>
        </w:rPr>
      </w:pPr>
    </w:p>
    <w:p w14:paraId="31B70538">
      <w:pPr>
        <w:rPr>
          <w:color w:val="auto"/>
          <w:highlight w:val="none"/>
          <w:u w:val="none" w:color="auto"/>
          <w:lang w:eastAsia="zh-CN"/>
        </w:rPr>
      </w:pPr>
    </w:p>
    <w:p w14:paraId="5814D61B">
      <w:pPr>
        <w:pStyle w:val="2"/>
        <w:rPr>
          <w:color w:val="auto"/>
          <w:highlight w:val="none"/>
          <w:u w:val="none" w:color="auto"/>
          <w:lang w:eastAsia="zh-CN"/>
        </w:rPr>
      </w:pPr>
    </w:p>
    <w:p w14:paraId="1693C999">
      <w:pPr>
        <w:pStyle w:val="2"/>
        <w:rPr>
          <w:color w:val="auto"/>
          <w:highlight w:val="none"/>
          <w:u w:val="none" w:color="auto"/>
        </w:rPr>
      </w:pPr>
    </w:p>
    <w:p w14:paraId="3A1B4A76">
      <w:pPr>
        <w:rPr>
          <w:color w:val="auto"/>
          <w:highlight w:val="none"/>
          <w:u w:val="none" w:color="auto"/>
        </w:rPr>
      </w:pPr>
      <w:r>
        <w:rPr>
          <w:color w:val="auto"/>
          <w:highlight w:val="none"/>
          <w:u w:val="none" w:color="auto"/>
        </w:rPr>
        <w:br w:type="page"/>
      </w:r>
    </w:p>
    <w:p w14:paraId="1899FB4D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附件2：</w:t>
      </w:r>
    </w:p>
    <w:p w14:paraId="1068340C">
      <w:pPr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color w:val="auto"/>
          <w:spacing w:val="2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u w:val="none" w:color="auto"/>
          <w:lang w:eastAsia="zh-CN"/>
        </w:rPr>
        <w:t>承诺函</w:t>
      </w:r>
    </w:p>
    <w:p w14:paraId="4775B13E">
      <w:pPr>
        <w:snapToGrid w:val="0"/>
        <w:spacing w:line="360" w:lineRule="auto"/>
        <w:ind w:left="100"/>
        <w:rPr>
          <w:rFonts w:hint="default" w:asciiTheme="minorEastAsia" w:hAnsiTheme="minorEastAsia" w:eastAsiaTheme="minorEastAsia" w:cstheme="minorEastAsia"/>
          <w:snapToGrid w:val="0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auto"/>
          <w:sz w:val="21"/>
          <w:szCs w:val="21"/>
          <w:highlight w:val="none"/>
          <w:u w:val="none" w:color="auto"/>
          <w:lang w:eastAsia="zh-CN"/>
        </w:rPr>
        <w:t>致：北京环境卫生工程集团有限公司</w:t>
      </w:r>
    </w:p>
    <w:p w14:paraId="7578E10B"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：</w:t>
      </w:r>
    </w:p>
    <w:p w14:paraId="3D11608F"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>我方如作为第二入围服务商，将执行第一入围服务商的报价。</w:t>
      </w:r>
    </w:p>
    <w:p w14:paraId="5622BF4D"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在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>竞争性谈判邀请函中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提供的南宫垃圾堆肥厂、餐厨垃圾处理厂拆除建筑的可回收物资重量仅供参考，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>实际拆除物资数量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以实际发生为准。</w:t>
      </w:r>
    </w:p>
    <w:p w14:paraId="3456D888"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>3.我方承诺将遵守你方及所属单位的相关规定，服从现场管理，确保厂内安全和环境卫生良好。</w:t>
      </w:r>
    </w:p>
    <w:p w14:paraId="381167F0"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>4.我方承诺与你方及所属各单位之间均不存在控制关系、投资关系、人事关系、财务关系等利益关系。</w:t>
      </w:r>
    </w:p>
    <w:p w14:paraId="67EFD78F">
      <w:pPr>
        <w:pStyle w:val="2"/>
        <w:snapToGrid w:val="0"/>
        <w:spacing w:line="360" w:lineRule="auto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>5.我方承诺将从你方购买的南宫垃圾堆肥厂、餐厨垃圾处理厂拆除物资全部进行资源化利用，拆除物资日产日清，按照南宫园区当日指定时间装运，资源化利用过程及方式将严格遵守国家、地方及行业相关标准和法律法规要求。</w:t>
      </w:r>
    </w:p>
    <w:p w14:paraId="4FDD67FD"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我方承诺，我方已充分了解该项目的总体情况、现场情况以及影响报价的其他要素，并自行承担其报价风险。</w:t>
      </w:r>
    </w:p>
    <w:p w14:paraId="10909BB4"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资格。</w:t>
      </w:r>
    </w:p>
    <w:p w14:paraId="071FB40F">
      <w:pPr>
        <w:pStyle w:val="2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</w:pPr>
    </w:p>
    <w:p w14:paraId="7997DD26">
      <w:pPr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投标人：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eastAsia="zh-CN"/>
        </w:rPr>
        <w:t>（单位公章）</w:t>
      </w:r>
    </w:p>
    <w:p w14:paraId="35ABE3AA">
      <w:pPr>
        <w:pStyle w:val="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  <w:t xml:space="preserve">                                            年          月          日</w:t>
      </w:r>
    </w:p>
    <w:p w14:paraId="37A62D19">
      <w:pPr>
        <w:pStyle w:val="2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 w:color="auto"/>
          <w:lang w:val="en-US" w:eastAsia="zh-CN"/>
        </w:rPr>
      </w:pPr>
    </w:p>
    <w:p w14:paraId="0FBC36AF">
      <w:pPr>
        <w:rPr>
          <w:color w:val="auto"/>
          <w:highlight w:val="none"/>
          <w:u w:val="none" w:color="auto"/>
        </w:rPr>
      </w:pPr>
    </w:p>
    <w:p w14:paraId="0932C42F">
      <w:pPr>
        <w:rPr>
          <w:color w:val="auto"/>
          <w:highlight w:val="none"/>
          <w:u w:val="none" w:color="auto"/>
        </w:rPr>
      </w:pPr>
    </w:p>
    <w:p w14:paraId="412695A2">
      <w:pPr>
        <w:rPr>
          <w:color w:val="auto"/>
          <w:highlight w:val="none"/>
          <w:u w:val="none" w:color="auto"/>
        </w:rPr>
      </w:pPr>
      <w:r>
        <w:rPr>
          <w:color w:val="auto"/>
          <w:highlight w:val="none"/>
          <w:u w:val="none" w:color="auto"/>
        </w:rPr>
        <w:br w:type="page"/>
      </w:r>
    </w:p>
    <w:p w14:paraId="12587052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附件3：</w:t>
      </w:r>
    </w:p>
    <w:p w14:paraId="5D33DE60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报价单（第一次报价）</w:t>
      </w:r>
    </w:p>
    <w:p w14:paraId="677A0DE5"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tbl>
      <w:tblPr>
        <w:tblStyle w:val="6"/>
        <w:tblW w:w="8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3346"/>
        <w:gridCol w:w="3849"/>
      </w:tblGrid>
      <w:tr w14:paraId="4E58C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  <w:jc w:val="center"/>
        </w:trPr>
        <w:tc>
          <w:tcPr>
            <w:tcW w:w="1283" w:type="dxa"/>
            <w:vAlign w:val="center"/>
          </w:tcPr>
          <w:p w14:paraId="3B5F14B1"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3346" w:type="dxa"/>
            <w:vAlign w:val="center"/>
          </w:tcPr>
          <w:p w14:paraId="38C48DC6"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849" w:type="dxa"/>
            <w:vAlign w:val="center"/>
          </w:tcPr>
          <w:p w14:paraId="484B0D89"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元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，含税总价，税率为13%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</w:tr>
      <w:tr w14:paraId="5F84F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  <w:jc w:val="center"/>
        </w:trPr>
        <w:tc>
          <w:tcPr>
            <w:tcW w:w="1283" w:type="dxa"/>
            <w:vAlign w:val="center"/>
          </w:tcPr>
          <w:p w14:paraId="04B2A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346" w:type="dxa"/>
            <w:vAlign w:val="center"/>
          </w:tcPr>
          <w:p w14:paraId="2E890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南宫垃圾堆肥厂、餐厨垃圾处理厂拆除建筑钢材残值回收服务报价</w:t>
            </w:r>
          </w:p>
        </w:tc>
        <w:tc>
          <w:tcPr>
            <w:tcW w:w="3849" w:type="dxa"/>
            <w:vAlign w:val="center"/>
          </w:tcPr>
          <w:p w14:paraId="11347675"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</w:tbl>
    <w:p w14:paraId="092343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  <w:t>备注：所报</w:t>
      </w:r>
      <w:r>
        <w:rPr>
          <w:rFonts w:hint="eastAsia" w:ascii="仿宋_GB2312" w:hAnsi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  <w:t>总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  <w:t>价包含回收建筑钢材残值、装车、转运等全部费用，且为含税价格，税率13%。</w:t>
      </w:r>
    </w:p>
    <w:p w14:paraId="03FDA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_____________________________________</w:t>
      </w:r>
    </w:p>
    <w:p w14:paraId="1E80D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 w14:paraId="2487C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 w14:paraId="11929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p w14:paraId="45658041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05C7966C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03384987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5D3F89A3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265F1C53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63776F33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0762340E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77369B93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6532975E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14831A0A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752ACC9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附件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：</w:t>
      </w:r>
    </w:p>
    <w:p w14:paraId="2A5C95F0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报价单（第二次报价）</w:t>
      </w:r>
    </w:p>
    <w:p w14:paraId="2F34C21A"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tbl>
      <w:tblPr>
        <w:tblStyle w:val="6"/>
        <w:tblW w:w="8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3346"/>
        <w:gridCol w:w="3849"/>
      </w:tblGrid>
      <w:tr w14:paraId="26905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  <w:jc w:val="center"/>
        </w:trPr>
        <w:tc>
          <w:tcPr>
            <w:tcW w:w="1283" w:type="dxa"/>
            <w:vAlign w:val="center"/>
          </w:tcPr>
          <w:p w14:paraId="085C921C"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3346" w:type="dxa"/>
            <w:vAlign w:val="center"/>
          </w:tcPr>
          <w:p w14:paraId="16292131"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849" w:type="dxa"/>
            <w:vAlign w:val="center"/>
          </w:tcPr>
          <w:p w14:paraId="0A4214C3"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元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，含税总价，税率为13%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</w:tr>
      <w:tr w14:paraId="0615B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2" w:hRule="atLeast"/>
          <w:jc w:val="center"/>
        </w:trPr>
        <w:tc>
          <w:tcPr>
            <w:tcW w:w="1283" w:type="dxa"/>
            <w:vAlign w:val="center"/>
          </w:tcPr>
          <w:p w14:paraId="567A8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346" w:type="dxa"/>
            <w:vAlign w:val="center"/>
          </w:tcPr>
          <w:p w14:paraId="16A76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南宫垃圾堆肥厂、餐厨垃圾处理厂拆除建筑钢材残值回收服务报价</w:t>
            </w:r>
          </w:p>
        </w:tc>
        <w:tc>
          <w:tcPr>
            <w:tcW w:w="3849" w:type="dxa"/>
            <w:vAlign w:val="center"/>
          </w:tcPr>
          <w:p w14:paraId="7F440BE4"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</w:tbl>
    <w:p w14:paraId="7DF8D06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  <w:t>备注：所报</w:t>
      </w:r>
      <w:r>
        <w:rPr>
          <w:rFonts w:hint="eastAsia" w:ascii="仿宋_GB2312" w:hAnsi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  <w:t>总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  <w:t>价包含回收建筑钢材残值、装车、转运等全部费用，且为含税价格，税率13%。</w:t>
      </w:r>
    </w:p>
    <w:p w14:paraId="77C8A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_____________________________________</w:t>
      </w:r>
    </w:p>
    <w:p w14:paraId="50E62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 w14:paraId="6BABB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 w14:paraId="19A10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p w14:paraId="3A7ACFD8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717AA384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0E7A9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0AB6823"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fm2L0w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Bfm2L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AB6823">
                    <w:pPr>
                      <w:pStyle w:val="4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C92CF2">
                          <w:pPr>
                            <w:pStyle w:val="4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 w14:paraId="27341C69">
                          <w:pPr>
                            <w:pStyle w:val="4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C92CF2">
                    <w:pPr>
                      <w:pStyle w:val="4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 w14:paraId="27341C69">
                    <w:pPr>
                      <w:pStyle w:val="4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87A9C"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44633"/>
    <w:rsid w:val="01E20499"/>
    <w:rsid w:val="12744159"/>
    <w:rsid w:val="27496782"/>
    <w:rsid w:val="355831E6"/>
    <w:rsid w:val="3ED241E0"/>
    <w:rsid w:val="61244633"/>
    <w:rsid w:val="7107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Date"/>
    <w:basedOn w:val="1"/>
    <w:next w:val="1"/>
    <w:unhideWhenUsed/>
    <w:qFormat/>
    <w:uiPriority w:val="99"/>
    <w:pPr>
      <w:ind w:left="100" w:leftChars="25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2784</Words>
  <Characters>3070</Characters>
  <Lines>0</Lines>
  <Paragraphs>0</Paragraphs>
  <TotalTime>3</TotalTime>
  <ScaleCrop>false</ScaleCrop>
  <LinksUpToDate>false</LinksUpToDate>
  <CharactersWithSpaces>3429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2025-08-27T05:23:00Z</dcterms:created>
  <dc:creator>刘斌杰</dc:creator>
  <cp:lastModifiedBy>刘斌杰</cp:lastModifiedBy>
  <dcterms:modified xsi:type="dcterms:W3CDTF">2025-08-29T01:29:19Z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2A02A7C8331D47EC93E5C9FF6B5F94C9_11</vt:lpwstr>
  </property>
  <property fmtid="{D5CDD505-2E9C-101B-9397-08002B2CF9AE}" pid="4" name="KSOTemplateDocerSaveRecord">
    <vt:lpwstr>eyJoZGlkIjoiOGE5NDEzOTQ1NjExZmQ5MTg0NTBkMzA5ZDEyNDVmNmMiLCJ1c2VySWQiOiIyMzk2MDA5NzcifQ==</vt:lpwstr>
  </property>
</Properties>
</file>